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47" w:rsidRDefault="007B6647"/>
    <w:p w:rsidR="007B6647" w:rsidRDefault="00C76CFC">
      <w:r>
        <w:rPr>
          <w:noProof/>
        </w:rPr>
        <w:pict>
          <v:group id="_x0000_s1026" style="position:absolute;margin-left:0;margin-top:0;width:563.55pt;height:798.3pt;z-index:251651584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<v:rect id="_x0000_s1028" style="position:absolute;left:339;top:406;width:11582;height:15025;mso-width-relative:margin;v-text-anchor:middle" fillcolor="#8c8c8c" strokecolor="white" strokeweight="1pt">
                <v:fill r:id="rId9" o:title="Zig zag" color2="#bfbfbf" type="pattern"/>
                <v:shadow color="#d8d8d8" offset="3pt,3pt" offset2="2pt,2pt"/>
              </v:rect>
              <v:rect id="_x0000_s1029" style="position:absolute;left:3446;top:406;width:8475;height:15025;mso-width-relative:margin" fillcolor="#737373" strokecolor="white" strokeweight="1pt">
                <v:shadow color="#d8d8d8" offset="3pt,3pt" offset2="2pt,2pt"/>
                <v:textbox style="mso-next-textbox:#_x0000_s1029" inset="18pt,108pt,36pt">
                  <w:txbxContent>
                    <w:p w:rsidR="00740F75" w:rsidRPr="00792288" w:rsidRDefault="00740F75" w:rsidP="00AB47FB">
                      <w:pPr>
                        <w:pStyle w:val="SemEspaamento"/>
                        <w:ind w:left="426"/>
                        <w:jc w:val="center"/>
                        <w:rPr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color w:val="FFFFFF"/>
                          <w:sz w:val="80"/>
                          <w:szCs w:val="80"/>
                        </w:rPr>
                        <w:t xml:space="preserve">CENTRO DE DIA DE PONTÉVEL,IPSS </w:t>
                      </w:r>
                    </w:p>
                    <w:p w:rsidR="00740F75" w:rsidRPr="00792288" w:rsidRDefault="00740F75">
                      <w:pPr>
                        <w:pStyle w:val="SemEspaamento"/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  <w:p w:rsidR="00740F75" w:rsidRPr="00792288" w:rsidRDefault="00740F75">
                      <w:pPr>
                        <w:pStyle w:val="SemEspaamento"/>
                        <w:rPr>
                          <w:color w:val="FFFFFF"/>
                        </w:rPr>
                      </w:pPr>
                    </w:p>
                    <w:p w:rsidR="00740F75" w:rsidRDefault="00266491" w:rsidP="00075D22">
                      <w:pPr>
                        <w:pStyle w:val="SemEspaamento"/>
                        <w:autoSpaceDN w:val="0"/>
                        <w:jc w:val="center"/>
                        <w:rPr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047875" cy="2466975"/>
                            <wp:effectExtent l="19050" t="0" r="9525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875" cy="2466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40F75" w:rsidRDefault="00740F75" w:rsidP="003536D9">
                      <w:pPr>
                        <w:pStyle w:val="SemEspaamento"/>
                        <w:autoSpaceDN w:val="0"/>
                        <w:ind w:left="1260"/>
                        <w:rPr>
                          <w:color w:val="FFFFFF"/>
                          <w:sz w:val="60"/>
                          <w:szCs w:val="60"/>
                        </w:rPr>
                      </w:pPr>
                    </w:p>
                    <w:p w:rsidR="00740F75" w:rsidRPr="00AB47FB" w:rsidRDefault="00740F75" w:rsidP="003536D9">
                      <w:pPr>
                        <w:pStyle w:val="SemEspaamento"/>
                        <w:autoSpaceDN w:val="0"/>
                        <w:ind w:left="1260"/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  <w:p w:rsidR="00740F75" w:rsidRPr="00AB47FB" w:rsidRDefault="00740F75" w:rsidP="00AB47FB">
                      <w:pPr>
                        <w:pStyle w:val="SemEspaamento"/>
                        <w:autoSpaceDN w:val="0"/>
                        <w:ind w:left="426"/>
                        <w:jc w:val="center"/>
                        <w:rPr>
                          <w:i/>
                          <w:color w:val="FFFFFF"/>
                          <w:sz w:val="60"/>
                          <w:szCs w:val="60"/>
                        </w:rPr>
                      </w:pPr>
                      <w:r w:rsidRPr="00AB47FB">
                        <w:rPr>
                          <w:i/>
                          <w:color w:val="FFFFFF"/>
                          <w:sz w:val="60"/>
                          <w:szCs w:val="60"/>
                        </w:rPr>
                        <w:t xml:space="preserve">Relatório </w:t>
                      </w:r>
                      <w:r>
                        <w:rPr>
                          <w:i/>
                          <w:color w:val="FFFFFF"/>
                          <w:sz w:val="60"/>
                          <w:szCs w:val="60"/>
                        </w:rPr>
                        <w:t xml:space="preserve">de Gestão </w:t>
                      </w:r>
                      <w:r w:rsidRPr="00AB47FB">
                        <w:rPr>
                          <w:i/>
                          <w:color w:val="FFFFFF"/>
                          <w:sz w:val="60"/>
                          <w:szCs w:val="60"/>
                        </w:rPr>
                        <w:t>e Contas de 201</w:t>
                      </w:r>
                      <w:r w:rsidR="00A53494">
                        <w:rPr>
                          <w:i/>
                          <w:color w:val="FFFFFF"/>
                          <w:sz w:val="60"/>
                          <w:szCs w:val="60"/>
                        </w:rPr>
                        <w:t>6</w:t>
                      </w:r>
                    </w:p>
                    <w:p w:rsidR="00740F75" w:rsidRPr="00792288" w:rsidRDefault="00740F75" w:rsidP="003536D9">
                      <w:pPr>
                        <w:pStyle w:val="SemEspaamento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_x0000_s1030" style="position:absolute;left:321;top:3424;width:3125;height:6069" coordorigin="654,3599" coordsize="2880,5760">
                <v:rect id="_x0000_s1031" style="position:absolute;left:2094;top:647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32" style="position:absolute;left:2094;top:503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33" style="position:absolute;left:654;top:503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34" style="position:absolute;left:654;top:359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35" style="position:absolute;left:654;top:647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36" style="position:absolute;left:2094;top:791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</v:group>
              <v:rect id="_x0000_s1037" style="position:absolute;left:2690;top:406;width:1563;height:1518;flip:x;mso-width-relative:margin;v-text-anchor:bottom" fillcolor="#c0504d" strokecolor="white" strokeweight="1pt">
                <v:shadow color="#d8d8d8" offset="3pt,3pt" offset2="2pt,2pt"/>
                <v:textbox style="mso-next-textbox:#_x0000_s1037">
                  <w:txbxContent>
                    <w:p w:rsidR="00740F75" w:rsidRDefault="00740F75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 w:rsidRPr="00792288">
                        <w:rPr>
                          <w:color w:val="FFFFFF"/>
                          <w:sz w:val="52"/>
                          <w:szCs w:val="52"/>
                        </w:rPr>
                        <w:t>201</w:t>
                      </w:r>
                      <w:r w:rsidR="00A53494">
                        <w:rPr>
                          <w:color w:val="FFFFFF"/>
                          <w:sz w:val="52"/>
                          <w:szCs w:val="52"/>
                        </w:rPr>
                        <w:t>6</w:t>
                      </w:r>
                    </w:p>
                    <w:p w:rsidR="00740F75" w:rsidRPr="00792288" w:rsidRDefault="00740F75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</w:p>
                  </w:txbxContent>
                </v:textbox>
              </v:rect>
            </v:group>
            <v:group id="_x0000_s1038" style="position:absolute;left:3446;top:13758;width:8169;height:1382" coordorigin="3446,13758" coordsize="8169,1382">
              <v:group id="_x0000_s1039" style="position:absolute;left:10833;top:14380;width:782;height:760;flip:x y" coordorigin="8754,11945" coordsize="2880,2859">
                <v:rect id="_x0000_s1040" style="position:absolute;left:10194;top:11945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  <v:rect id="_x0000_s1041" style="position:absolute;left:10194;top:13364;width:1440;height:1440;flip:x;mso-width-relative:margin;v-text-anchor:middle" fillcolor="#c0504d" strokecolor="white" strokeweight="1pt">
                  <v:shadow color="#d8d8d8" offset="3pt,3pt" offset2="2pt,2pt"/>
                </v:rect>
                <v:rect id="_x0000_s1042" style="position:absolute;left:8754;top:13364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43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43" inset=",0,,0">
                  <w:txbxContent>
                    <w:p w:rsidR="00740F75" w:rsidRPr="00792288" w:rsidRDefault="00740F75" w:rsidP="007B6647">
                      <w:pPr>
                        <w:pStyle w:val="SemEspaamento"/>
                        <w:jc w:val="center"/>
                        <w:rPr>
                          <w:color w:val="FFFFFF"/>
                        </w:rPr>
                      </w:pPr>
                    </w:p>
                    <w:p w:rsidR="00740F75" w:rsidRPr="00792288" w:rsidRDefault="00740F75">
                      <w:pPr>
                        <w:pStyle w:val="SemEspaamento"/>
                        <w:jc w:val="right"/>
                        <w:rPr>
                          <w:color w:val="FFFFFF"/>
                        </w:rPr>
                      </w:pPr>
                      <w:proofErr w:type="spellStart"/>
                      <w:r w:rsidRPr="00792288">
                        <w:rPr>
                          <w:color w:val="FFFFFF"/>
                          <w:sz w:val="16"/>
                          <w:szCs w:val="16"/>
                        </w:rPr>
                        <w:t>Agil-social,Lda</w:t>
                      </w:r>
                      <w:proofErr w:type="spellEnd"/>
                    </w:p>
                  </w:txbxContent>
                </v:textbox>
              </v:rect>
            </v:group>
            <w10:wrap anchorx="page" anchory="page"/>
          </v:group>
        </w:pict>
      </w:r>
    </w:p>
    <w:p w:rsidR="003536D9" w:rsidRDefault="007B6647">
      <w:r>
        <w:br w:type="page"/>
      </w:r>
    </w:p>
    <w:p w:rsidR="007A2B0C" w:rsidRPr="00C76DA1" w:rsidRDefault="007A2B0C" w:rsidP="00C76DA1">
      <w:pPr>
        <w:pStyle w:val="SemEspaamento"/>
        <w:rPr>
          <w:sz w:val="32"/>
          <w:szCs w:val="32"/>
        </w:rPr>
      </w:pPr>
      <w:r w:rsidRPr="00C76DA1">
        <w:rPr>
          <w:sz w:val="32"/>
          <w:szCs w:val="32"/>
        </w:rPr>
        <w:lastRenderedPageBreak/>
        <w:t>Índice</w:t>
      </w:r>
    </w:p>
    <w:p w:rsidR="007A2B0C" w:rsidRPr="00AF3730" w:rsidRDefault="007A2B0C" w:rsidP="002B5101">
      <w:pPr>
        <w:spacing w:after="0" w:line="360" w:lineRule="auto"/>
        <w:rPr>
          <w:rFonts w:ascii="Cambria" w:hAnsi="Cambria"/>
        </w:rPr>
      </w:pPr>
    </w:p>
    <w:p w:rsidR="00C76DA1" w:rsidRDefault="00C76DA1">
      <w:pPr>
        <w:pStyle w:val="Ttulodondice"/>
      </w:pPr>
      <w:r>
        <w:t>Índice</w:t>
      </w:r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r w:rsidRPr="00C76CFC">
        <w:rPr>
          <w:sz w:val="28"/>
          <w:szCs w:val="28"/>
        </w:rPr>
        <w:fldChar w:fldCharType="begin"/>
      </w:r>
      <w:r w:rsidR="00C76DA1" w:rsidRPr="009F68C8">
        <w:rPr>
          <w:sz w:val="28"/>
          <w:szCs w:val="28"/>
        </w:rPr>
        <w:instrText xml:space="preserve"> TOC \o "1-3" \h \z \u </w:instrText>
      </w:r>
      <w:r w:rsidRPr="00C76CFC">
        <w:rPr>
          <w:sz w:val="28"/>
          <w:szCs w:val="28"/>
        </w:rPr>
        <w:fldChar w:fldCharType="separate"/>
      </w:r>
      <w:hyperlink w:anchor="_Toc415146840" w:history="1">
        <w:r w:rsidR="009F68C8" w:rsidRPr="009F68C8">
          <w:rPr>
            <w:rStyle w:val="Hiperligao"/>
            <w:i/>
            <w:noProof/>
            <w:sz w:val="28"/>
            <w:szCs w:val="28"/>
          </w:rPr>
          <w:t>1.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i/>
            <w:noProof/>
            <w:sz w:val="28"/>
            <w:szCs w:val="28"/>
          </w:rPr>
          <w:t>Introdução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_Toc415146840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3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1" w:history="1">
        <w:r w:rsidR="009F68C8" w:rsidRPr="009F68C8">
          <w:rPr>
            <w:rStyle w:val="Hiperligao"/>
            <w:i/>
            <w:noProof/>
            <w:sz w:val="28"/>
            <w:szCs w:val="28"/>
          </w:rPr>
          <w:t>2.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i/>
            <w:noProof/>
            <w:sz w:val="28"/>
            <w:szCs w:val="28"/>
          </w:rPr>
          <w:t>Convocatória Assembleia Geral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_Toc415146841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4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2" w:history="1">
        <w:r w:rsidR="009F68C8" w:rsidRPr="009F68C8">
          <w:rPr>
            <w:rStyle w:val="Hiperligao"/>
            <w:i/>
            <w:noProof/>
            <w:sz w:val="28"/>
            <w:szCs w:val="28"/>
          </w:rPr>
          <w:t>3.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i/>
            <w:noProof/>
            <w:sz w:val="28"/>
            <w:szCs w:val="28"/>
          </w:rPr>
          <w:t>Corpos Sociais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_Toc415146842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5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3" w:history="1">
        <w:r w:rsidR="009F68C8" w:rsidRPr="009F68C8">
          <w:rPr>
            <w:rStyle w:val="Hiperligao"/>
            <w:noProof/>
            <w:sz w:val="28"/>
            <w:szCs w:val="28"/>
          </w:rPr>
          <w:t>2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Enquadramento Macroeconómico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_Toc415146843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6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4" w:history="1">
        <w:r w:rsidR="009F68C8" w:rsidRPr="009F68C8">
          <w:rPr>
            <w:rStyle w:val="Hiperligao"/>
            <w:noProof/>
            <w:sz w:val="28"/>
            <w:szCs w:val="28"/>
          </w:rPr>
          <w:t>2.1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Economia Portuguesa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_Toc415146844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6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5" w:history="1">
        <w:r w:rsidR="009F68C8" w:rsidRPr="009F68C8">
          <w:rPr>
            <w:rStyle w:val="Hiperligao"/>
            <w:noProof/>
            <w:sz w:val="28"/>
            <w:szCs w:val="28"/>
          </w:rPr>
          <w:t>2.2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Economia Local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_Toc415146845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7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6" w:history="1">
        <w:r w:rsidR="009F68C8" w:rsidRPr="009F68C8">
          <w:rPr>
            <w:rStyle w:val="Hiperligao"/>
            <w:noProof/>
            <w:sz w:val="28"/>
            <w:szCs w:val="28"/>
          </w:rPr>
          <w:t>3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Relatório de Gestão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_Toc415146846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7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7" w:history="1">
        <w:r w:rsidR="009F68C8" w:rsidRPr="009F68C8">
          <w:rPr>
            <w:rStyle w:val="Hiperligao"/>
            <w:noProof/>
            <w:sz w:val="28"/>
            <w:szCs w:val="28"/>
          </w:rPr>
          <w:t>3.1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Utentes do Centro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_Toc415146847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8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8" w:history="1">
        <w:r w:rsidR="009F68C8" w:rsidRPr="009F68C8">
          <w:rPr>
            <w:rStyle w:val="Hiperligao"/>
            <w:noProof/>
            <w:sz w:val="28"/>
            <w:szCs w:val="28"/>
          </w:rPr>
          <w:t>3.2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Rendimentos do centro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_Toc415146848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8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49" w:history="1">
        <w:r w:rsidR="009F68C8" w:rsidRPr="009F68C8">
          <w:rPr>
            <w:rStyle w:val="Hiperligao"/>
            <w:noProof/>
            <w:sz w:val="28"/>
            <w:szCs w:val="28"/>
          </w:rPr>
          <w:t>3.3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Gastos com as actividades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_Toc415146849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12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0" w:history="1">
        <w:r w:rsidR="009F68C8" w:rsidRPr="009F68C8">
          <w:rPr>
            <w:rStyle w:val="Hiperligao"/>
            <w:noProof/>
            <w:sz w:val="28"/>
            <w:szCs w:val="28"/>
          </w:rPr>
          <w:t>3.4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Cozinha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_Toc415146850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12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1" w:history="1">
        <w:r w:rsidR="009F68C8" w:rsidRPr="009F68C8">
          <w:rPr>
            <w:rStyle w:val="Hiperligao"/>
            <w:noProof/>
            <w:sz w:val="28"/>
            <w:szCs w:val="28"/>
          </w:rPr>
          <w:t>3.5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FROTA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_Toc415146851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16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2" w:history="1">
        <w:r w:rsidR="009F68C8" w:rsidRPr="009F68C8">
          <w:rPr>
            <w:rStyle w:val="Hiperligao"/>
            <w:noProof/>
            <w:sz w:val="28"/>
            <w:szCs w:val="28"/>
          </w:rPr>
          <w:t>4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Demonstrações Financeiras e Contas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_Toc415146852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17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3" w:history="1">
        <w:r w:rsidR="009F68C8" w:rsidRPr="009F68C8">
          <w:rPr>
            <w:rStyle w:val="Hiperligao"/>
            <w:noProof/>
            <w:sz w:val="28"/>
            <w:szCs w:val="28"/>
          </w:rPr>
          <w:t>4.1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Balanço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_Toc415146853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17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4" w:history="1">
        <w:r w:rsidR="009F68C8" w:rsidRPr="009F68C8">
          <w:rPr>
            <w:rStyle w:val="Hiperligao"/>
            <w:noProof/>
            <w:sz w:val="28"/>
            <w:szCs w:val="28"/>
          </w:rPr>
          <w:t>4.2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Demonstrações de Resultados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_Toc415146854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18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5" w:history="1">
        <w:r w:rsidR="009F68C8" w:rsidRPr="009F68C8">
          <w:rPr>
            <w:rStyle w:val="Hiperligao"/>
            <w:noProof/>
            <w:sz w:val="28"/>
            <w:szCs w:val="28"/>
          </w:rPr>
          <w:t>4.3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Demonstração de Fluxos de Caixa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_Toc415146855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19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6" w:history="1">
        <w:r w:rsidR="009F68C8" w:rsidRPr="009F68C8">
          <w:rPr>
            <w:rStyle w:val="Hiperligao"/>
            <w:noProof/>
            <w:sz w:val="28"/>
            <w:szCs w:val="28"/>
          </w:rPr>
          <w:t>4.4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Demonstração de Alterações do capital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_Toc415146856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20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7" w:history="1">
        <w:r w:rsidR="009F68C8" w:rsidRPr="009F68C8">
          <w:rPr>
            <w:rStyle w:val="Hiperligao"/>
            <w:noProof/>
            <w:sz w:val="28"/>
            <w:szCs w:val="28"/>
          </w:rPr>
          <w:t>4.5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Demonstrações de resultados por Valências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_Toc415146857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21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8" w:history="1">
        <w:r w:rsidR="009F68C8" w:rsidRPr="009F68C8">
          <w:rPr>
            <w:rStyle w:val="Hiperligao"/>
            <w:noProof/>
            <w:sz w:val="28"/>
            <w:szCs w:val="28"/>
          </w:rPr>
          <w:t>4.6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Demonstração de resultados Final Por Valência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_Toc415146858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22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2"/>
        <w:tabs>
          <w:tab w:val="left" w:pos="88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59" w:history="1">
        <w:r w:rsidR="009F68C8" w:rsidRPr="009F68C8">
          <w:rPr>
            <w:rStyle w:val="Hiperligao"/>
            <w:noProof/>
            <w:sz w:val="28"/>
            <w:szCs w:val="28"/>
          </w:rPr>
          <w:t>4.7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Custo Técnico por Utente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_Toc415146859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23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60" w:history="1">
        <w:r w:rsidR="009F68C8" w:rsidRPr="009F68C8">
          <w:rPr>
            <w:rStyle w:val="Hiperligao"/>
            <w:i/>
            <w:noProof/>
            <w:sz w:val="28"/>
            <w:szCs w:val="28"/>
          </w:rPr>
          <w:t>4.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i/>
            <w:noProof/>
            <w:sz w:val="28"/>
            <w:szCs w:val="28"/>
          </w:rPr>
          <w:t>Parecer do Conselho Fiscal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_Toc415146860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24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9F68C8" w:rsidRPr="00EF007F" w:rsidRDefault="00C76CFC">
      <w:pPr>
        <w:pStyle w:val="ndice1"/>
        <w:tabs>
          <w:tab w:val="left" w:pos="440"/>
          <w:tab w:val="right" w:leader="dot" w:pos="8494"/>
        </w:tabs>
        <w:rPr>
          <w:rFonts w:eastAsia="SimSun"/>
          <w:noProof/>
          <w:sz w:val="28"/>
          <w:szCs w:val="28"/>
          <w:lang w:eastAsia="zh-CN"/>
        </w:rPr>
      </w:pPr>
      <w:hyperlink w:anchor="_Toc415146861" w:history="1">
        <w:r w:rsidR="009F68C8" w:rsidRPr="009F68C8">
          <w:rPr>
            <w:rStyle w:val="Hiperligao"/>
            <w:noProof/>
            <w:sz w:val="28"/>
            <w:szCs w:val="28"/>
          </w:rPr>
          <w:t>5</w:t>
        </w:r>
        <w:r w:rsidR="009F68C8" w:rsidRPr="00EF007F">
          <w:rPr>
            <w:rFonts w:eastAsia="SimSun"/>
            <w:noProof/>
            <w:sz w:val="28"/>
            <w:szCs w:val="28"/>
            <w:lang w:eastAsia="zh-CN"/>
          </w:rPr>
          <w:tab/>
        </w:r>
        <w:r w:rsidR="009F68C8" w:rsidRPr="009F68C8">
          <w:rPr>
            <w:rStyle w:val="Hiperligao"/>
            <w:noProof/>
            <w:sz w:val="28"/>
            <w:szCs w:val="28"/>
          </w:rPr>
          <w:t>Termos de Autenticação das contas</w:t>
        </w:r>
        <w:r w:rsidR="009F68C8" w:rsidRPr="009F68C8">
          <w:rPr>
            <w:noProof/>
            <w:webHidden/>
            <w:sz w:val="28"/>
            <w:szCs w:val="28"/>
          </w:rPr>
          <w:tab/>
        </w:r>
        <w:r w:rsidRPr="009F68C8">
          <w:rPr>
            <w:noProof/>
            <w:webHidden/>
            <w:sz w:val="28"/>
            <w:szCs w:val="28"/>
          </w:rPr>
          <w:fldChar w:fldCharType="begin"/>
        </w:r>
        <w:r w:rsidR="009F68C8" w:rsidRPr="009F68C8">
          <w:rPr>
            <w:noProof/>
            <w:webHidden/>
            <w:sz w:val="28"/>
            <w:szCs w:val="28"/>
          </w:rPr>
          <w:instrText xml:space="preserve"> PAGEREF _Toc415146861 \h </w:instrText>
        </w:r>
        <w:r w:rsidRPr="009F68C8">
          <w:rPr>
            <w:noProof/>
            <w:webHidden/>
            <w:sz w:val="28"/>
            <w:szCs w:val="28"/>
          </w:rPr>
        </w:r>
        <w:r w:rsidRPr="009F68C8">
          <w:rPr>
            <w:noProof/>
            <w:webHidden/>
            <w:sz w:val="28"/>
            <w:szCs w:val="28"/>
          </w:rPr>
          <w:fldChar w:fldCharType="separate"/>
        </w:r>
        <w:r w:rsidR="00266491">
          <w:rPr>
            <w:noProof/>
            <w:webHidden/>
            <w:sz w:val="28"/>
            <w:szCs w:val="28"/>
          </w:rPr>
          <w:t>26</w:t>
        </w:r>
        <w:r w:rsidRPr="009F68C8">
          <w:rPr>
            <w:noProof/>
            <w:webHidden/>
            <w:sz w:val="28"/>
            <w:szCs w:val="28"/>
          </w:rPr>
          <w:fldChar w:fldCharType="end"/>
        </w:r>
      </w:hyperlink>
    </w:p>
    <w:p w:rsidR="00C76DA1" w:rsidRDefault="00C76CFC">
      <w:r w:rsidRPr="009F68C8">
        <w:rPr>
          <w:b/>
          <w:bCs/>
          <w:sz w:val="28"/>
          <w:szCs w:val="28"/>
        </w:rPr>
        <w:fldChar w:fldCharType="end"/>
      </w:r>
    </w:p>
    <w:p w:rsidR="00703104" w:rsidRPr="001F7F39" w:rsidRDefault="00703104" w:rsidP="007A2B0C">
      <w:pPr>
        <w:pStyle w:val="Ttulo1"/>
        <w:numPr>
          <w:ilvl w:val="0"/>
          <w:numId w:val="17"/>
        </w:numPr>
        <w:rPr>
          <w:i/>
        </w:rPr>
      </w:pPr>
      <w:bookmarkStart w:id="0" w:name="_Toc414620463"/>
      <w:bookmarkStart w:id="1" w:name="_Toc415146840"/>
      <w:r w:rsidRPr="001F7F39">
        <w:rPr>
          <w:i/>
        </w:rPr>
        <w:lastRenderedPageBreak/>
        <w:t>Introdução</w:t>
      </w:r>
      <w:bookmarkEnd w:id="0"/>
      <w:bookmarkEnd w:id="1"/>
    </w:p>
    <w:p w:rsidR="00703104" w:rsidRPr="009A73A8" w:rsidRDefault="00703104" w:rsidP="009A73A8">
      <w:pPr>
        <w:spacing w:after="0" w:line="360" w:lineRule="auto"/>
        <w:jc w:val="both"/>
        <w:rPr>
          <w:rFonts w:ascii="Arial" w:hAnsi="Arial" w:cs="Arial"/>
        </w:rPr>
      </w:pPr>
    </w:p>
    <w:p w:rsidR="003536D9" w:rsidRPr="001F7F39" w:rsidRDefault="00EE486D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Centro de Dia de Pontével</w:t>
      </w:r>
      <w:proofErr w:type="gramStart"/>
      <w:r w:rsidR="003F5FB0" w:rsidRPr="001F7F39">
        <w:rPr>
          <w:rFonts w:ascii="Arial" w:hAnsi="Arial" w:cs="Arial"/>
          <w:sz w:val="20"/>
          <w:szCs w:val="20"/>
        </w:rPr>
        <w:t>,</w:t>
      </w:r>
      <w:proofErr w:type="gramEnd"/>
      <w:r w:rsidR="00F2789D" w:rsidRPr="001F7F39">
        <w:rPr>
          <w:rFonts w:ascii="Arial" w:hAnsi="Arial" w:cs="Arial"/>
          <w:sz w:val="20"/>
          <w:szCs w:val="20"/>
        </w:rPr>
        <w:t xml:space="preserve"> </w:t>
      </w:r>
      <w:r w:rsidR="003536D9" w:rsidRPr="001F7F39">
        <w:rPr>
          <w:rFonts w:ascii="Arial" w:hAnsi="Arial" w:cs="Arial"/>
          <w:sz w:val="20"/>
          <w:szCs w:val="20"/>
        </w:rPr>
        <w:t>é uma Associação, com sede na Rua</w:t>
      </w:r>
      <w:r w:rsidR="00690A41" w:rsidRPr="001F7F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Mateus Peixoto Ba</w:t>
      </w:r>
      <w:r w:rsidR="009374FB">
        <w:rPr>
          <w:rFonts w:ascii="Arial" w:hAnsi="Arial" w:cs="Arial"/>
          <w:sz w:val="20"/>
          <w:szCs w:val="20"/>
        </w:rPr>
        <w:t>rreto, na freguesia de Pontével</w:t>
      </w:r>
      <w:r>
        <w:rPr>
          <w:rFonts w:ascii="Arial" w:hAnsi="Arial" w:cs="Arial"/>
          <w:sz w:val="20"/>
          <w:szCs w:val="20"/>
        </w:rPr>
        <w:t>,</w:t>
      </w:r>
      <w:r w:rsidR="003F5FB0" w:rsidRPr="001F7F39">
        <w:rPr>
          <w:rFonts w:ascii="Arial" w:hAnsi="Arial" w:cs="Arial"/>
          <w:sz w:val="20"/>
          <w:szCs w:val="20"/>
        </w:rPr>
        <w:t xml:space="preserve"> </w:t>
      </w:r>
      <w:r w:rsidR="003536D9" w:rsidRPr="001F7F3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070-430</w:t>
      </w:r>
      <w:r w:rsidR="003F5FB0" w:rsidRPr="001F7F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Pontével</w:t>
      </w:r>
      <w:r w:rsidR="003F5FB0" w:rsidRPr="001F7F39">
        <w:rPr>
          <w:rFonts w:ascii="Arial" w:hAnsi="Arial" w:cs="Arial"/>
          <w:sz w:val="20"/>
          <w:szCs w:val="20"/>
        </w:rPr>
        <w:t xml:space="preserve">, </w:t>
      </w:r>
      <w:r w:rsidR="003536D9" w:rsidRPr="001F7F39">
        <w:rPr>
          <w:rFonts w:ascii="Arial" w:hAnsi="Arial" w:cs="Arial"/>
          <w:sz w:val="20"/>
          <w:szCs w:val="20"/>
        </w:rPr>
        <w:t xml:space="preserve">Concelho do </w:t>
      </w:r>
      <w:r>
        <w:rPr>
          <w:rFonts w:ascii="Arial" w:hAnsi="Arial" w:cs="Arial"/>
          <w:sz w:val="20"/>
          <w:szCs w:val="20"/>
        </w:rPr>
        <w:t>Cartaxo</w:t>
      </w:r>
      <w:r w:rsidR="003536D9" w:rsidRPr="001F7F39">
        <w:rPr>
          <w:rFonts w:ascii="Arial" w:hAnsi="Arial" w:cs="Arial"/>
          <w:sz w:val="20"/>
          <w:szCs w:val="20"/>
        </w:rPr>
        <w:t>.</w:t>
      </w:r>
    </w:p>
    <w:p w:rsidR="009A73A8" w:rsidRDefault="009A73A8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374FB" w:rsidRDefault="009374FB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374FB" w:rsidRDefault="009374FB" w:rsidP="009374FB">
      <w:r>
        <w:t>O Centro de Dia de Pontével é uma instituição sem fins lucrativos, constituída sob a forma de Associação com estatutos publicados no Diário da República n.º 276, Série III de 28-11-1997, com sede em Rua Mateus Peixoto Barreto. Tem como atividade prestar apoio e assistência a todos os idosos de Pontével.</w:t>
      </w:r>
    </w:p>
    <w:p w:rsidR="00ED2167" w:rsidRPr="00ED2167" w:rsidRDefault="00ED2167" w:rsidP="00ED2167">
      <w:pPr>
        <w:spacing w:after="0" w:line="240" w:lineRule="auto"/>
        <w:rPr>
          <w:rFonts w:eastAsia="Times New Roman" w:cs="Calibri"/>
          <w:b/>
          <w:bCs/>
          <w:color w:val="000000"/>
          <w:lang w:eastAsia="zh-CN"/>
        </w:rPr>
      </w:pPr>
      <w:r>
        <w:t>NIF:</w:t>
      </w:r>
      <w:r w:rsidRPr="00ED2167">
        <w:rPr>
          <w:rFonts w:cs="Calibri"/>
          <w:b/>
          <w:bCs/>
          <w:color w:val="000000"/>
        </w:rPr>
        <w:t xml:space="preserve"> </w:t>
      </w:r>
      <w:r w:rsidRPr="00ED2167">
        <w:rPr>
          <w:rFonts w:eastAsia="Times New Roman" w:cs="Calibri"/>
          <w:b/>
          <w:bCs/>
          <w:color w:val="000000"/>
          <w:lang w:eastAsia="zh-CN"/>
        </w:rPr>
        <w:t>502.061.154</w:t>
      </w:r>
    </w:p>
    <w:p w:rsidR="00ED2167" w:rsidRDefault="00ED2167" w:rsidP="009374FB"/>
    <w:p w:rsidR="00ED2167" w:rsidRPr="00ED2167" w:rsidRDefault="00ED2167" w:rsidP="00ED2167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>
        <w:t>NISS:</w:t>
      </w:r>
      <w:r w:rsidRPr="00ED21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D2167"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20.006.265.266</w:t>
      </w:r>
    </w:p>
    <w:p w:rsidR="00ED2167" w:rsidRDefault="00ED2167" w:rsidP="009374FB"/>
    <w:p w:rsidR="009374FB" w:rsidRPr="00E14B9B" w:rsidRDefault="009374FB" w:rsidP="00ED2167">
      <w:pPr>
        <w:spacing w:after="0" w:line="240" w:lineRule="auto"/>
        <w:jc w:val="both"/>
        <w:rPr>
          <w:rFonts w:eastAsia="Times New Roman" w:cs="Calibri"/>
          <w:b/>
          <w:bCs/>
          <w:color w:val="000000"/>
          <w:lang w:eastAsia="zh-CN"/>
        </w:rPr>
      </w:pPr>
      <w:r w:rsidRPr="00E14B9B">
        <w:t>O Centro de Dia de Pontével, foi Fundado em</w:t>
      </w:r>
      <w:r w:rsidR="00E14B9B" w:rsidRPr="00E14B9B">
        <w:t xml:space="preserve"> 01/07/1988</w:t>
      </w:r>
      <w:r w:rsidR="00ED2167" w:rsidRPr="00E14B9B">
        <w:t xml:space="preserve">, conforme estatutos e registada em escritura notarial de </w:t>
      </w:r>
      <w:r w:rsidR="00E14B9B" w:rsidRPr="00E14B9B">
        <w:t>01/07/1988</w:t>
      </w:r>
      <w:r w:rsidR="00ED2167" w:rsidRPr="00E14B9B">
        <w:t>,</w:t>
      </w:r>
      <w:r w:rsidRPr="00E14B9B">
        <w:t xml:space="preserve"> constituída com um Fundo Social no Valor de </w:t>
      </w:r>
      <w:r w:rsidRPr="00E14B9B">
        <w:rPr>
          <w:b/>
        </w:rPr>
        <w:t>6.073,25</w:t>
      </w:r>
      <w:r w:rsidRPr="00E14B9B">
        <w:t>€</w:t>
      </w:r>
      <w:r w:rsidRPr="00E14B9B">
        <w:rPr>
          <w:rFonts w:ascii="Arial" w:hAnsi="Arial" w:cs="Arial"/>
          <w:sz w:val="20"/>
          <w:szCs w:val="20"/>
        </w:rPr>
        <w:t xml:space="preserve">, é </w:t>
      </w:r>
      <w:r w:rsidR="00731CAA">
        <w:rPr>
          <w:rFonts w:ascii="Arial" w:hAnsi="Arial" w:cs="Arial"/>
          <w:sz w:val="20"/>
          <w:szCs w:val="20"/>
        </w:rPr>
        <w:t>uma entidade</w:t>
      </w:r>
      <w:r w:rsidRPr="00E14B9B">
        <w:rPr>
          <w:rFonts w:ascii="Arial" w:hAnsi="Arial" w:cs="Arial"/>
          <w:sz w:val="20"/>
          <w:szCs w:val="20"/>
        </w:rPr>
        <w:t xml:space="preserve"> do sector não Lucrativo (ESNL),</w:t>
      </w:r>
      <w:r w:rsidRPr="00E14B9B">
        <w:t xml:space="preserve"> </w:t>
      </w:r>
      <w:r w:rsidRPr="00E14B9B">
        <w:rPr>
          <w:rFonts w:ascii="Arial" w:hAnsi="Arial" w:cs="Arial"/>
          <w:sz w:val="20"/>
          <w:szCs w:val="20"/>
        </w:rPr>
        <w:t xml:space="preserve">reconhecida como Instituição de Utilidade Pública, registada na DGSS </w:t>
      </w:r>
      <w:r w:rsidR="00E14B9B" w:rsidRPr="00E14B9B">
        <w:rPr>
          <w:rFonts w:ascii="Arial" w:hAnsi="Arial" w:cs="Arial"/>
          <w:sz w:val="20"/>
          <w:szCs w:val="20"/>
        </w:rPr>
        <w:t xml:space="preserve">desde 15/07/1997 com a </w:t>
      </w:r>
      <w:r w:rsidRPr="00E14B9B">
        <w:rPr>
          <w:rFonts w:ascii="Arial" w:hAnsi="Arial" w:cs="Arial"/>
          <w:sz w:val="20"/>
          <w:szCs w:val="20"/>
        </w:rPr>
        <w:t>inscrição n.º</w:t>
      </w:r>
      <w:r w:rsidR="00E14B9B" w:rsidRPr="00E14B9B">
        <w:rPr>
          <w:rFonts w:ascii="Arial" w:hAnsi="Arial" w:cs="Arial"/>
          <w:sz w:val="20"/>
          <w:szCs w:val="20"/>
        </w:rPr>
        <w:t>74/97</w:t>
      </w:r>
      <w:r w:rsidRPr="00E14B9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4B9B">
        <w:rPr>
          <w:rFonts w:ascii="Arial" w:hAnsi="Arial" w:cs="Arial"/>
          <w:sz w:val="20"/>
          <w:szCs w:val="20"/>
        </w:rPr>
        <w:t>fls</w:t>
      </w:r>
      <w:proofErr w:type="spellEnd"/>
      <w:r w:rsidRPr="00E14B9B">
        <w:rPr>
          <w:rFonts w:ascii="Arial" w:hAnsi="Arial" w:cs="Arial"/>
          <w:sz w:val="20"/>
          <w:szCs w:val="20"/>
        </w:rPr>
        <w:t xml:space="preserve"> </w:t>
      </w:r>
      <w:r w:rsidR="00E14B9B" w:rsidRPr="00E14B9B">
        <w:rPr>
          <w:rFonts w:ascii="Arial" w:hAnsi="Arial" w:cs="Arial"/>
          <w:sz w:val="20"/>
          <w:szCs w:val="20"/>
        </w:rPr>
        <w:t xml:space="preserve">14, </w:t>
      </w:r>
      <w:r w:rsidRPr="00E14B9B">
        <w:rPr>
          <w:rFonts w:ascii="Arial" w:hAnsi="Arial" w:cs="Arial"/>
          <w:sz w:val="20"/>
          <w:szCs w:val="20"/>
        </w:rPr>
        <w:t>livro n.º</w:t>
      </w:r>
      <w:r w:rsidR="00E14B9B" w:rsidRPr="00E14B9B">
        <w:rPr>
          <w:rFonts w:ascii="Arial" w:hAnsi="Arial" w:cs="Arial"/>
          <w:sz w:val="20"/>
          <w:szCs w:val="20"/>
        </w:rPr>
        <w:t>7</w:t>
      </w:r>
      <w:r w:rsidR="00731CAA">
        <w:rPr>
          <w:rFonts w:ascii="Arial" w:hAnsi="Arial" w:cs="Arial"/>
          <w:sz w:val="20"/>
          <w:szCs w:val="20"/>
        </w:rPr>
        <w:t xml:space="preserve">e publicado </w:t>
      </w:r>
      <w:proofErr w:type="gramStart"/>
      <w:r w:rsidR="00731CAA">
        <w:rPr>
          <w:rFonts w:ascii="Arial" w:hAnsi="Arial" w:cs="Arial"/>
          <w:sz w:val="20"/>
          <w:szCs w:val="20"/>
        </w:rPr>
        <w:t>em  Diário</w:t>
      </w:r>
      <w:proofErr w:type="gramEnd"/>
      <w:r w:rsidR="00731CAA">
        <w:rPr>
          <w:rFonts w:ascii="Arial" w:hAnsi="Arial" w:cs="Arial"/>
          <w:sz w:val="20"/>
          <w:szCs w:val="20"/>
        </w:rPr>
        <w:t xml:space="preserve"> da Republica, III série, nº276 em 28/11/1997.</w:t>
      </w:r>
    </w:p>
    <w:p w:rsidR="009374FB" w:rsidRPr="00E14B9B" w:rsidRDefault="009374FB" w:rsidP="009374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374FB" w:rsidRPr="00E14B9B" w:rsidRDefault="009374FB" w:rsidP="009374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A73A8" w:rsidRPr="00E14B9B" w:rsidRDefault="009A73A8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536D9" w:rsidRPr="00E14B9B" w:rsidRDefault="003536D9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B9B">
        <w:rPr>
          <w:rFonts w:ascii="Arial" w:hAnsi="Arial" w:cs="Arial"/>
          <w:sz w:val="20"/>
          <w:szCs w:val="20"/>
        </w:rPr>
        <w:t xml:space="preserve">A atividade desenvolvida a título principal pela Instituição </w:t>
      </w:r>
      <w:r w:rsidR="00ED2167" w:rsidRPr="00E14B9B">
        <w:rPr>
          <w:rFonts w:ascii="Arial" w:hAnsi="Arial" w:cs="Arial"/>
          <w:sz w:val="20"/>
          <w:szCs w:val="20"/>
        </w:rPr>
        <w:t>particular de solidarie</w:t>
      </w:r>
      <w:r w:rsidR="00E14B9B" w:rsidRPr="00E14B9B">
        <w:rPr>
          <w:rFonts w:ascii="Arial" w:hAnsi="Arial" w:cs="Arial"/>
          <w:sz w:val="20"/>
          <w:szCs w:val="20"/>
        </w:rPr>
        <w:t>dade Social, desenvolve a sua a</w:t>
      </w:r>
      <w:r w:rsidR="00ED2167" w:rsidRPr="00E14B9B">
        <w:rPr>
          <w:rFonts w:ascii="Arial" w:hAnsi="Arial" w:cs="Arial"/>
          <w:sz w:val="20"/>
          <w:szCs w:val="20"/>
        </w:rPr>
        <w:t>tividade</w:t>
      </w:r>
      <w:r w:rsidR="00000ABB" w:rsidRPr="00E14B9B">
        <w:rPr>
          <w:rFonts w:ascii="Arial" w:hAnsi="Arial" w:cs="Arial"/>
          <w:sz w:val="20"/>
          <w:szCs w:val="20"/>
        </w:rPr>
        <w:t xml:space="preserve"> sem fins luc</w:t>
      </w:r>
      <w:r w:rsidRPr="00E14B9B">
        <w:rPr>
          <w:rFonts w:ascii="Arial" w:hAnsi="Arial" w:cs="Arial"/>
          <w:sz w:val="20"/>
          <w:szCs w:val="20"/>
        </w:rPr>
        <w:t>rativo</w:t>
      </w:r>
      <w:r w:rsidR="00000ABB" w:rsidRPr="00E14B9B">
        <w:rPr>
          <w:rFonts w:ascii="Arial" w:hAnsi="Arial" w:cs="Arial"/>
          <w:sz w:val="20"/>
          <w:szCs w:val="20"/>
        </w:rPr>
        <w:t>s</w:t>
      </w:r>
      <w:r w:rsidRPr="00E14B9B">
        <w:rPr>
          <w:rFonts w:ascii="Arial" w:hAnsi="Arial" w:cs="Arial"/>
          <w:sz w:val="20"/>
          <w:szCs w:val="20"/>
        </w:rPr>
        <w:t xml:space="preserve">, tendo como </w:t>
      </w:r>
      <w:r w:rsidRPr="00E14B9B">
        <w:rPr>
          <w:rFonts w:ascii="Arial" w:hAnsi="Arial" w:cs="Arial"/>
          <w:bCs/>
          <w:sz w:val="20"/>
          <w:szCs w:val="20"/>
        </w:rPr>
        <w:t>CAE</w:t>
      </w:r>
      <w:r w:rsidR="00ED2167" w:rsidRPr="00E14B9B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E14B9B" w:rsidRPr="00E14B9B">
        <w:rPr>
          <w:rFonts w:ascii="Arial" w:hAnsi="Arial" w:cs="Arial"/>
          <w:bCs/>
          <w:sz w:val="20"/>
          <w:szCs w:val="20"/>
        </w:rPr>
        <w:t>88101</w:t>
      </w:r>
      <w:r w:rsidR="00000ABB" w:rsidRPr="00E14B9B">
        <w:rPr>
          <w:rFonts w:ascii="Arial" w:hAnsi="Arial" w:cs="Arial"/>
          <w:bCs/>
          <w:sz w:val="20"/>
          <w:szCs w:val="20"/>
        </w:rPr>
        <w:t>–</w:t>
      </w:r>
      <w:proofErr w:type="gramEnd"/>
      <w:r w:rsidR="00000ABB" w:rsidRPr="00E14B9B">
        <w:rPr>
          <w:rFonts w:ascii="Arial" w:hAnsi="Arial" w:cs="Arial"/>
          <w:b/>
          <w:bCs/>
          <w:sz w:val="20"/>
          <w:szCs w:val="20"/>
        </w:rPr>
        <w:t xml:space="preserve"> </w:t>
      </w:r>
      <w:r w:rsidR="00000ABB" w:rsidRPr="00E14B9B">
        <w:rPr>
          <w:rFonts w:ascii="Arial" w:hAnsi="Arial" w:cs="Arial"/>
          <w:bCs/>
          <w:i/>
          <w:sz w:val="20"/>
          <w:szCs w:val="20"/>
        </w:rPr>
        <w:t>Atividade</w:t>
      </w:r>
      <w:r w:rsidR="00731CAA">
        <w:rPr>
          <w:rFonts w:ascii="Arial" w:hAnsi="Arial" w:cs="Arial"/>
          <w:bCs/>
          <w:i/>
          <w:sz w:val="20"/>
          <w:szCs w:val="20"/>
        </w:rPr>
        <w:t xml:space="preserve"> A</w:t>
      </w:r>
      <w:r w:rsidR="00E14B9B" w:rsidRPr="00E14B9B">
        <w:rPr>
          <w:rFonts w:ascii="Arial" w:hAnsi="Arial" w:cs="Arial"/>
          <w:bCs/>
          <w:i/>
          <w:sz w:val="20"/>
          <w:szCs w:val="20"/>
        </w:rPr>
        <w:t>ção Social para pessoas idosas, sem alojamento</w:t>
      </w:r>
      <w:r w:rsidRPr="00E14B9B">
        <w:rPr>
          <w:rFonts w:ascii="Arial" w:hAnsi="Arial" w:cs="Arial"/>
          <w:b/>
          <w:bCs/>
          <w:sz w:val="20"/>
          <w:szCs w:val="20"/>
        </w:rPr>
        <w:t xml:space="preserve">. </w:t>
      </w:r>
      <w:r w:rsidRPr="00E14B9B">
        <w:rPr>
          <w:rFonts w:ascii="Arial" w:hAnsi="Arial" w:cs="Arial"/>
          <w:bCs/>
          <w:sz w:val="20"/>
          <w:szCs w:val="20"/>
        </w:rPr>
        <w:t>N</w:t>
      </w:r>
      <w:r w:rsidRPr="00E14B9B">
        <w:rPr>
          <w:rFonts w:ascii="Arial" w:hAnsi="Arial" w:cs="Arial"/>
          <w:sz w:val="20"/>
          <w:szCs w:val="20"/>
        </w:rPr>
        <w:t>esse âmbito, está isenta de IVA ao abrigo do Artº</w:t>
      </w:r>
      <w:r w:rsidR="00ED2167" w:rsidRPr="00E14B9B">
        <w:rPr>
          <w:rFonts w:ascii="Arial" w:hAnsi="Arial" w:cs="Arial"/>
          <w:sz w:val="20"/>
          <w:szCs w:val="20"/>
        </w:rPr>
        <w:t>9</w:t>
      </w:r>
      <w:r w:rsidRPr="00E14B9B">
        <w:rPr>
          <w:rFonts w:ascii="Arial" w:hAnsi="Arial" w:cs="Arial"/>
          <w:sz w:val="20"/>
          <w:szCs w:val="20"/>
        </w:rPr>
        <w:t xml:space="preserve"> do código do IVA, bem como isenta </w:t>
      </w:r>
      <w:r w:rsidR="00ED2167" w:rsidRPr="00E14B9B">
        <w:rPr>
          <w:rFonts w:ascii="Arial" w:hAnsi="Arial" w:cs="Arial"/>
          <w:sz w:val="20"/>
          <w:szCs w:val="20"/>
        </w:rPr>
        <w:t>de IRC de acordo com ao Art.º 10</w:t>
      </w:r>
      <w:r w:rsidRPr="00E14B9B">
        <w:rPr>
          <w:rFonts w:ascii="Arial" w:hAnsi="Arial" w:cs="Arial"/>
          <w:sz w:val="20"/>
          <w:szCs w:val="20"/>
        </w:rPr>
        <w:t xml:space="preserve"> do código do IRC. Ainda foram reconhecidos benefícios fiscais inerentes à sua qualidade de Instituição de Utilidade Pública</w:t>
      </w:r>
      <w:r w:rsidR="00ED2167" w:rsidRPr="00E14B9B">
        <w:rPr>
          <w:rFonts w:ascii="Arial" w:hAnsi="Arial" w:cs="Arial"/>
          <w:sz w:val="20"/>
          <w:szCs w:val="20"/>
        </w:rPr>
        <w:t>, e IPSS</w:t>
      </w:r>
      <w:r w:rsidRPr="00E14B9B">
        <w:rPr>
          <w:rFonts w:ascii="Arial" w:hAnsi="Arial" w:cs="Arial"/>
          <w:sz w:val="20"/>
          <w:szCs w:val="20"/>
        </w:rPr>
        <w:t>.</w:t>
      </w:r>
    </w:p>
    <w:p w:rsidR="009A73A8" w:rsidRPr="00E14B9B" w:rsidRDefault="009A73A8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45D4" w:rsidRPr="00E14B9B" w:rsidRDefault="008B45D4" w:rsidP="00AF3730">
      <w:pPr>
        <w:spacing w:after="0" w:line="360" w:lineRule="auto"/>
        <w:jc w:val="both"/>
      </w:pPr>
      <w:r w:rsidRPr="00E14B9B">
        <w:t>O Centro de Dia de</w:t>
      </w:r>
      <w:r w:rsidR="00E14B9B" w:rsidRPr="00E14B9B">
        <w:t xml:space="preserve"> Pontével, tem ainda uma a</w:t>
      </w:r>
      <w:r w:rsidRPr="00E14B9B">
        <w:t>tividade que se enquadram fora do regime de isenção atrás referido, que se consubstancia do arrendamento de imóvel, que para o qual é tributado mediante o regime normal.</w:t>
      </w:r>
    </w:p>
    <w:p w:rsidR="008B45D4" w:rsidRPr="00E14B9B" w:rsidRDefault="008B45D4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14B9B">
        <w:t xml:space="preserve">Nesta </w:t>
      </w:r>
      <w:r w:rsidR="00E14B9B" w:rsidRPr="00E14B9B">
        <w:t>perspetiva</w:t>
      </w:r>
      <w:r w:rsidRPr="00E14B9B">
        <w:t xml:space="preserve"> podemos</w:t>
      </w:r>
      <w:proofErr w:type="gramEnd"/>
      <w:r w:rsidRPr="00E14B9B">
        <w:t xml:space="preserve"> enquadra o centro de dia de Pontével, como um sujeito passivo misto, em</w:t>
      </w:r>
      <w:r w:rsidR="00E14B9B">
        <w:t xml:space="preserve"> termos f</w:t>
      </w:r>
      <w:r w:rsidR="00595832">
        <w:t>iscais,</w:t>
      </w:r>
      <w:r w:rsidR="00E14B9B">
        <w:t xml:space="preserve"> visto</w:t>
      </w:r>
      <w:r w:rsidR="00595832">
        <w:t xml:space="preserve"> </w:t>
      </w:r>
      <w:r w:rsidR="00E14B9B">
        <w:t>deter atividades isentas e a</w:t>
      </w:r>
      <w:r w:rsidRPr="00E14B9B">
        <w:t>tividades não isentas.</w:t>
      </w:r>
    </w:p>
    <w:p w:rsidR="00ED2167" w:rsidRPr="00E14B9B" w:rsidRDefault="00ED2167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A73A8" w:rsidRPr="00E14B9B" w:rsidRDefault="003536D9" w:rsidP="00AF37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B9B">
        <w:rPr>
          <w:rFonts w:ascii="Arial" w:hAnsi="Arial" w:cs="Arial"/>
          <w:sz w:val="20"/>
          <w:szCs w:val="20"/>
        </w:rPr>
        <w:t>A sua gestão, por via do direito que regula estas Associações, é constituída por uma Direção, um Conselho Fiscal</w:t>
      </w:r>
      <w:r w:rsidR="00ED2167" w:rsidRPr="00E14B9B">
        <w:rPr>
          <w:rFonts w:ascii="Arial" w:hAnsi="Arial" w:cs="Arial"/>
          <w:sz w:val="20"/>
          <w:szCs w:val="20"/>
        </w:rPr>
        <w:t xml:space="preserve"> e uma Mesa da Assembleia Geral.</w:t>
      </w:r>
    </w:p>
    <w:p w:rsidR="001B26C2" w:rsidRDefault="009374FB" w:rsidP="009A73A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03104" w:rsidRPr="001F7F39" w:rsidRDefault="00703104" w:rsidP="007A2B0C">
      <w:pPr>
        <w:pStyle w:val="Ttulo1"/>
        <w:numPr>
          <w:ilvl w:val="0"/>
          <w:numId w:val="17"/>
        </w:numPr>
        <w:rPr>
          <w:i/>
        </w:rPr>
      </w:pPr>
      <w:r w:rsidRPr="001F7F39">
        <w:rPr>
          <w:i/>
        </w:rPr>
        <w:lastRenderedPageBreak/>
        <w:t xml:space="preserve"> </w:t>
      </w:r>
      <w:bookmarkStart w:id="2" w:name="_Toc414620464"/>
      <w:bookmarkStart w:id="3" w:name="_Toc415146841"/>
      <w:r w:rsidRPr="001F7F39">
        <w:rPr>
          <w:i/>
        </w:rPr>
        <w:t>Convocatória Assembleia Geral</w:t>
      </w:r>
      <w:bookmarkEnd w:id="2"/>
      <w:bookmarkEnd w:id="3"/>
    </w:p>
    <w:p w:rsidR="00061A84" w:rsidRDefault="00266491" w:rsidP="00B75E47">
      <w:pPr>
        <w:tabs>
          <w:tab w:val="left" w:pos="5218"/>
        </w:tabs>
        <w:rPr>
          <w:b/>
          <w:sz w:val="40"/>
          <w:szCs w:val="40"/>
        </w:rPr>
      </w:pPr>
      <w:r>
        <w:rPr>
          <w:noProof/>
          <w:color w:val="FDE9D9"/>
          <w:lang w:eastAsia="pt-PT"/>
        </w:rPr>
        <w:drawing>
          <wp:inline distT="0" distB="0" distL="0" distR="0">
            <wp:extent cx="5391150" cy="7705725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E47">
        <w:rPr>
          <w:color w:val="FDE9D9"/>
        </w:rPr>
        <w:tab/>
      </w:r>
    </w:p>
    <w:p w:rsidR="0037505D" w:rsidRDefault="0037505D" w:rsidP="00B31255">
      <w:pPr>
        <w:jc w:val="center"/>
        <w:rPr>
          <w:b/>
          <w:sz w:val="40"/>
          <w:szCs w:val="40"/>
        </w:rPr>
      </w:pPr>
    </w:p>
    <w:p w:rsidR="0037505D" w:rsidRDefault="0037505D" w:rsidP="00B31255">
      <w:pPr>
        <w:jc w:val="center"/>
        <w:rPr>
          <w:b/>
          <w:sz w:val="40"/>
          <w:szCs w:val="40"/>
        </w:rPr>
      </w:pPr>
    </w:p>
    <w:p w:rsidR="00703104" w:rsidRPr="001F7F39" w:rsidRDefault="009258C0" w:rsidP="007A2B0C">
      <w:pPr>
        <w:pStyle w:val="Ttulo1"/>
        <w:numPr>
          <w:ilvl w:val="0"/>
          <w:numId w:val="17"/>
        </w:numPr>
        <w:rPr>
          <w:i/>
        </w:rPr>
      </w:pPr>
      <w:bookmarkStart w:id="4" w:name="_Toc414620465"/>
      <w:bookmarkStart w:id="5" w:name="_Toc415146842"/>
      <w:r w:rsidRPr="001F7F39">
        <w:rPr>
          <w:i/>
        </w:rPr>
        <w:t>Corpos S</w:t>
      </w:r>
      <w:r w:rsidR="00703104" w:rsidRPr="001F7F39">
        <w:rPr>
          <w:i/>
        </w:rPr>
        <w:t>ociais</w:t>
      </w:r>
      <w:bookmarkEnd w:id="4"/>
      <w:bookmarkEnd w:id="5"/>
    </w:p>
    <w:p w:rsidR="001B26C2" w:rsidRDefault="001B26C2" w:rsidP="001B26C2"/>
    <w:p w:rsidR="0037505D" w:rsidRPr="001F7F39" w:rsidRDefault="00B5198B" w:rsidP="0037505D">
      <w:pPr>
        <w:rPr>
          <w:rFonts w:ascii="Arial" w:hAnsi="Arial" w:cs="Arial"/>
          <w:sz w:val="20"/>
          <w:szCs w:val="20"/>
        </w:rPr>
      </w:pPr>
      <w:r w:rsidRPr="001F7F39">
        <w:rPr>
          <w:rFonts w:ascii="Arial" w:hAnsi="Arial" w:cs="Arial"/>
          <w:sz w:val="20"/>
          <w:szCs w:val="20"/>
        </w:rPr>
        <w:t xml:space="preserve">No atual mandato, a </w:t>
      </w:r>
      <w:r w:rsidR="00A62CA2" w:rsidRPr="001F7F39">
        <w:rPr>
          <w:rFonts w:ascii="Arial" w:hAnsi="Arial" w:cs="Arial"/>
          <w:sz w:val="20"/>
          <w:szCs w:val="20"/>
        </w:rPr>
        <w:t>Associação tem os seguintes Ó</w:t>
      </w:r>
      <w:r w:rsidR="001B26C2" w:rsidRPr="001F7F39">
        <w:rPr>
          <w:rFonts w:ascii="Arial" w:hAnsi="Arial" w:cs="Arial"/>
          <w:sz w:val="20"/>
          <w:szCs w:val="20"/>
        </w:rPr>
        <w:t xml:space="preserve">rgãos </w:t>
      </w:r>
      <w:r w:rsidR="00A62CA2" w:rsidRPr="001F7F39">
        <w:rPr>
          <w:rFonts w:ascii="Arial" w:hAnsi="Arial" w:cs="Arial"/>
          <w:sz w:val="20"/>
          <w:szCs w:val="20"/>
        </w:rPr>
        <w:t>S</w:t>
      </w:r>
      <w:r w:rsidR="001B26C2" w:rsidRPr="001F7F39">
        <w:rPr>
          <w:rFonts w:ascii="Arial" w:hAnsi="Arial" w:cs="Arial"/>
          <w:sz w:val="20"/>
          <w:szCs w:val="20"/>
        </w:rPr>
        <w:t>ociais</w:t>
      </w:r>
      <w:r w:rsidRPr="001F7F39">
        <w:rPr>
          <w:rFonts w:ascii="Arial" w:hAnsi="Arial" w:cs="Arial"/>
          <w:sz w:val="20"/>
          <w:szCs w:val="20"/>
        </w:rPr>
        <w:t>:</w:t>
      </w:r>
    </w:p>
    <w:p w:rsidR="004D0D31" w:rsidRPr="004D0D31" w:rsidRDefault="004D0D31" w:rsidP="004D0D31">
      <w:pPr>
        <w:rPr>
          <w:rFonts w:ascii="Arial" w:hAnsi="Arial" w:cs="Arial"/>
        </w:rPr>
      </w:pPr>
    </w:p>
    <w:p w:rsidR="004D0D31" w:rsidRDefault="00266491" w:rsidP="00093F9D">
      <w:pPr>
        <w:jc w:val="center"/>
      </w:pPr>
      <w:r>
        <w:rPr>
          <w:noProof/>
          <w:lang w:eastAsia="pt-PT"/>
        </w:rPr>
        <w:drawing>
          <wp:inline distT="0" distB="0" distL="0" distR="0">
            <wp:extent cx="4686300" cy="1047750"/>
            <wp:effectExtent l="1905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FB" w:rsidRDefault="000833FB" w:rsidP="00093F9D">
      <w:pPr>
        <w:jc w:val="center"/>
        <w:rPr>
          <w:rFonts w:ascii="Arial" w:hAnsi="Arial" w:cs="Arial"/>
        </w:rPr>
      </w:pPr>
    </w:p>
    <w:p w:rsidR="00607768" w:rsidRDefault="00266491" w:rsidP="00DA2CA3">
      <w:pPr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4686300" cy="1657350"/>
            <wp:effectExtent l="1905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68" w:rsidRDefault="00607768" w:rsidP="004D0D31">
      <w:pPr>
        <w:rPr>
          <w:rFonts w:ascii="Arial" w:hAnsi="Arial" w:cs="Arial"/>
        </w:rPr>
      </w:pPr>
    </w:p>
    <w:p w:rsidR="00607768" w:rsidRPr="004D0D31" w:rsidRDefault="00266491" w:rsidP="000833FB">
      <w:pPr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4686300" cy="1038225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D31" w:rsidRPr="004D0D31" w:rsidRDefault="004D0D31" w:rsidP="004D0D31">
      <w:pPr>
        <w:rPr>
          <w:rFonts w:ascii="Arial" w:hAnsi="Arial" w:cs="Arial"/>
        </w:rPr>
      </w:pPr>
    </w:p>
    <w:p w:rsidR="004D0D31" w:rsidRDefault="00607768" w:rsidP="00607768">
      <w:pPr>
        <w:pStyle w:val="Ttulo1"/>
      </w:pPr>
      <w:r>
        <w:br w:type="page"/>
      </w:r>
      <w:bookmarkStart w:id="6" w:name="_Toc415146843"/>
      <w:r>
        <w:lastRenderedPageBreak/>
        <w:t>Enquadramento Macroeconómico</w:t>
      </w:r>
      <w:bookmarkEnd w:id="6"/>
    </w:p>
    <w:p w:rsidR="00607768" w:rsidRPr="004D0D31" w:rsidRDefault="00607768" w:rsidP="004D0D31">
      <w:pPr>
        <w:rPr>
          <w:rFonts w:ascii="Arial" w:hAnsi="Arial" w:cs="Arial"/>
        </w:rPr>
      </w:pPr>
    </w:p>
    <w:p w:rsidR="00607768" w:rsidRPr="00607768" w:rsidRDefault="00607768" w:rsidP="00607768">
      <w:pPr>
        <w:pStyle w:val="Ttulo2"/>
      </w:pPr>
      <w:bookmarkStart w:id="7" w:name="_Toc379379654"/>
      <w:bookmarkStart w:id="8" w:name="_Toc415146844"/>
      <w:r w:rsidRPr="00607768">
        <w:t>Economia Portuguesa</w:t>
      </w:r>
      <w:bookmarkEnd w:id="7"/>
      <w:bookmarkEnd w:id="8"/>
    </w:p>
    <w:p w:rsidR="00A53494" w:rsidRDefault="00A53494" w:rsidP="00A53494">
      <w:pPr>
        <w:jc w:val="both"/>
      </w:pPr>
      <w:bookmarkStart w:id="9" w:name="_Toc379191849"/>
      <w:bookmarkStart w:id="10" w:name="_Toc379191920"/>
      <w:bookmarkStart w:id="11" w:name="_Toc379192000"/>
      <w:bookmarkStart w:id="12" w:name="_Toc379359539"/>
      <w:bookmarkStart w:id="13" w:name="_Toc379359641"/>
      <w:bookmarkStart w:id="14" w:name="_Toc379359717"/>
      <w:bookmarkStart w:id="15" w:name="_Toc379360098"/>
      <w:bookmarkStart w:id="16" w:name="_Toc379361808"/>
      <w:bookmarkStart w:id="17" w:name="_Toc379361893"/>
      <w:bookmarkStart w:id="18" w:name="_Toc379362649"/>
      <w:bookmarkStart w:id="19" w:name="_Toc379369481"/>
      <w:bookmarkStart w:id="20" w:name="_Toc379369567"/>
      <w:bookmarkStart w:id="21" w:name="_Toc379369665"/>
      <w:bookmarkStart w:id="22" w:name="_Toc379369738"/>
      <w:bookmarkStart w:id="23" w:name="_Toc379369829"/>
      <w:bookmarkStart w:id="24" w:name="_Toc379369901"/>
      <w:bookmarkStart w:id="25" w:name="_Toc379373378"/>
      <w:bookmarkStart w:id="26" w:name="_Toc379375476"/>
      <w:bookmarkStart w:id="27" w:name="_Toc379379656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 xml:space="preserve">No primeiro semestre de 2016, o PIB apresentou um crescimento moderado de 0,9 por cento face ao período homólogo, a atividade económica aumentou 0,5 por cento. O abrandamento da atividade em termos homólogos resultou de menores contributos positivos da procura interna e das exportações, à semelhança do verificado no segundo semestre de 2015. </w:t>
      </w:r>
    </w:p>
    <w:p w:rsidR="00A53494" w:rsidRDefault="00A53494" w:rsidP="00A53494">
      <w:pPr>
        <w:jc w:val="both"/>
      </w:pPr>
      <w:r>
        <w:t>O menor dinamismo da procura interna em termos homólogos refletiu essencialmente a diminuição do investimento, verificando-se uma redução de 2,7 por cento da FBCF no primeiro semestre de 2016.</w:t>
      </w:r>
    </w:p>
    <w:p w:rsidR="00A53494" w:rsidRDefault="00A53494" w:rsidP="00A53494">
      <w:pPr>
        <w:jc w:val="both"/>
      </w:pPr>
      <w:r>
        <w:t xml:space="preserve"> A evolução deste agregado é explicada, em larga medida, pelas quedas registadas na FBCF (formação bruta de Capital Fixo). </w:t>
      </w:r>
    </w:p>
    <w:p w:rsidR="00A53494" w:rsidRDefault="00A53494" w:rsidP="00A53494">
      <w:pPr>
        <w:jc w:val="both"/>
      </w:pPr>
      <w:r>
        <w:t>Estima-se que a evolução do PIB na primeira metade de 2016 esteja associada à desaceleração da procura interna, uma vez que o crescimento das exportações líquidas de conteúdos importados estabilizou face ao semestre anterior.</w:t>
      </w:r>
    </w:p>
    <w:p w:rsidR="00A53494" w:rsidRDefault="00A53494" w:rsidP="00A53494">
      <w:pPr>
        <w:jc w:val="both"/>
      </w:pPr>
      <w:r>
        <w:t xml:space="preserve">No primeiro semestre de 2016, a situação no mercado de trabalho continuou a melhorar, observando-se uma redução da taxa de desemprego (de -1,2 pontos percentuais (p.p.) face ao semestre homólogo) e um aumento do emprego total (conceito de Contas Nacionais Trimestrais) de 0,9 por cento em termos homólogos. </w:t>
      </w:r>
    </w:p>
    <w:p w:rsidR="00A53494" w:rsidRDefault="00A53494" w:rsidP="00A53494">
      <w:pPr>
        <w:jc w:val="both"/>
      </w:pPr>
      <w:r>
        <w:t>Forte aceleração da atividade económica no terceiro trimestre de 2016, No terceiro trimestre de 2016, de acordo com a estimativa rápida divulgada pelo Instituto Nacional de Estatística (INE), a atividade económica cresceu 1,6 por cento face ao período homólogo e 0,8 por cento face ao trimestre anterior.</w:t>
      </w:r>
    </w:p>
    <w:p w:rsidR="00A53494" w:rsidRDefault="00A53494" w:rsidP="00A53494">
      <w:pPr>
        <w:jc w:val="both"/>
      </w:pPr>
      <w:r>
        <w:t>Neste quadro, a aceleração da atividade económica refletiu, em termos homólogos, uma aceleração das exportações e um crescimento ligeiramente maior da procura interna.</w:t>
      </w:r>
    </w:p>
    <w:p w:rsidR="00A53494" w:rsidRDefault="00A53494" w:rsidP="00A53494">
      <w:pPr>
        <w:jc w:val="both"/>
      </w:pPr>
      <w:r>
        <w:t xml:space="preserve"> No que diz respeito ao forte crescimento face ao segundo trimestre de 2016, destaca-se o contributo positivo das exportações de bens e de serviços, em contraste com um contributo negativo da procura interna. </w:t>
      </w:r>
    </w:p>
    <w:p w:rsidR="00A53494" w:rsidRDefault="00A53494" w:rsidP="00A53494">
      <w:pPr>
        <w:jc w:val="both"/>
      </w:pPr>
      <w:r>
        <w:t>Crescimento mais forte do consumo privado e nova redução do investimento. Num contexto de aumento do rendimento disponível real, diminuição da taxa de desemprego e manutenção da confiança dos consumidores em níveis particularmente elevados, estima-se que o consumo privado tenha apresentado um crescimento dinâmico, superior ao verificado para o PIB no terceiro trimestre.</w:t>
      </w:r>
    </w:p>
    <w:p w:rsidR="00607768" w:rsidRPr="00E360C0" w:rsidRDefault="00607768" w:rsidP="00607768">
      <w:pPr>
        <w:rPr>
          <w:rFonts w:ascii="Arial" w:hAnsi="Arial" w:cs="Arial"/>
        </w:rPr>
      </w:pPr>
    </w:p>
    <w:p w:rsidR="004D0D31" w:rsidRDefault="00607768" w:rsidP="00E360C0">
      <w:pPr>
        <w:pStyle w:val="Ttulo2"/>
      </w:pPr>
      <w:bookmarkStart w:id="28" w:name="_Toc415146845"/>
      <w:r>
        <w:lastRenderedPageBreak/>
        <w:t>Economia Local</w:t>
      </w:r>
      <w:bookmarkEnd w:id="28"/>
    </w:p>
    <w:p w:rsidR="00A53494" w:rsidRDefault="00A53494" w:rsidP="00A534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 2016 e com a um cenário de crescimento moderado dos níveis de atividade, verifica-se que existem marcas dos tempos difíceis que todos atravessamos, mas que de forma lenta existe uma retoma de confiança.</w:t>
      </w:r>
    </w:p>
    <w:p w:rsidR="00A53494" w:rsidRDefault="00A53494" w:rsidP="00A53494">
      <w:pPr>
        <w:jc w:val="both"/>
        <w:rPr>
          <w:rFonts w:cs="Arial"/>
        </w:rPr>
      </w:pPr>
      <w:r>
        <w:rPr>
          <w:rFonts w:ascii="Arial" w:hAnsi="Arial" w:cs="Arial"/>
          <w:sz w:val="20"/>
          <w:szCs w:val="20"/>
        </w:rPr>
        <w:t>As famílias e no caso a 3ª idade, que é o nosso sector de atuação, continua a ter as mesmas necessidades, agravadas pela</w:t>
      </w:r>
      <w:r w:rsidR="00644FE0">
        <w:rPr>
          <w:rFonts w:ascii="Arial" w:hAnsi="Arial" w:cs="Arial"/>
          <w:sz w:val="20"/>
          <w:szCs w:val="20"/>
        </w:rPr>
        <w:t>s privações, ocorridas nos vário</w:t>
      </w:r>
      <w:r>
        <w:rPr>
          <w:rFonts w:ascii="Arial" w:hAnsi="Arial" w:cs="Arial"/>
          <w:sz w:val="20"/>
          <w:szCs w:val="20"/>
        </w:rPr>
        <w:t>s agregados familiares, durante este período, a instituição continua a estar atenta as necessidades criadas por esta ambiente de dentro da sua possibilidade vai atuando.</w:t>
      </w:r>
      <w:r>
        <w:rPr>
          <w:rFonts w:cs="Arial"/>
        </w:rPr>
        <w:t xml:space="preserve"> </w:t>
      </w:r>
    </w:p>
    <w:p w:rsidR="00A53494" w:rsidRDefault="00A53494" w:rsidP="00A53494">
      <w:pPr>
        <w:jc w:val="both"/>
        <w:rPr>
          <w:rFonts w:cs="Arial"/>
        </w:rPr>
      </w:pPr>
    </w:p>
    <w:p w:rsidR="00A53494" w:rsidRPr="00B83A12" w:rsidRDefault="00A53494" w:rsidP="00A53494">
      <w:pPr>
        <w:jc w:val="both"/>
        <w:rPr>
          <w:rFonts w:cs="Arial"/>
        </w:rPr>
      </w:pPr>
      <w:r>
        <w:rPr>
          <w:rFonts w:cs="Arial"/>
        </w:rPr>
        <w:t xml:space="preserve">O </w:t>
      </w:r>
      <w:r w:rsidRPr="00364AC8">
        <w:rPr>
          <w:b/>
        </w:rPr>
        <w:t>Centro</w:t>
      </w:r>
      <w:r>
        <w:rPr>
          <w:b/>
        </w:rPr>
        <w:t xml:space="preserve"> de Dia de Pontével</w:t>
      </w:r>
      <w:r>
        <w:rPr>
          <w:rFonts w:cs="Arial"/>
        </w:rPr>
        <w:t xml:space="preserve"> c</w:t>
      </w:r>
      <w:r w:rsidRPr="00F27505">
        <w:rPr>
          <w:rFonts w:cs="Arial"/>
        </w:rPr>
        <w:t>ontinua a estar atento às necessidades criadas por este ambiente e, dentro da sua possibilidade, vai atuando de maneira a minimizar as carências sociais d</w:t>
      </w:r>
      <w:r>
        <w:rPr>
          <w:rFonts w:cs="Arial"/>
        </w:rPr>
        <w:t xml:space="preserve">os mais desfavorecidos. As Cantinas Sociais é um exemplo disso que tem como objetivo suprir as necessidades alimentares das famílias em situação de vulnerabilidade socioeconómica, através da disponibilização de refeições. </w:t>
      </w:r>
    </w:p>
    <w:p w:rsidR="00E360C0" w:rsidRPr="004D0D31" w:rsidRDefault="00E360C0" w:rsidP="004D0D31">
      <w:pPr>
        <w:rPr>
          <w:rFonts w:ascii="Arial" w:hAnsi="Arial" w:cs="Arial"/>
        </w:rPr>
      </w:pPr>
    </w:p>
    <w:p w:rsidR="004D0D31" w:rsidRDefault="004D0D31" w:rsidP="004D0D31">
      <w:pPr>
        <w:jc w:val="center"/>
        <w:rPr>
          <w:rFonts w:ascii="Arial" w:hAnsi="Arial" w:cs="Arial"/>
        </w:rPr>
      </w:pPr>
    </w:p>
    <w:p w:rsidR="00644FE0" w:rsidRDefault="00644FE0" w:rsidP="004D0D31">
      <w:pPr>
        <w:jc w:val="center"/>
        <w:rPr>
          <w:rFonts w:ascii="Arial" w:hAnsi="Arial" w:cs="Arial"/>
        </w:rPr>
      </w:pPr>
    </w:p>
    <w:p w:rsidR="00703104" w:rsidRPr="001F7F39" w:rsidRDefault="00703104" w:rsidP="00595832">
      <w:pPr>
        <w:pStyle w:val="Ttulo1"/>
      </w:pPr>
      <w:bookmarkStart w:id="29" w:name="_Toc414620466"/>
      <w:bookmarkStart w:id="30" w:name="_Toc415146846"/>
      <w:r w:rsidRPr="001F7F39">
        <w:t>Relatório de Gestão</w:t>
      </w:r>
      <w:bookmarkEnd w:id="29"/>
      <w:bookmarkEnd w:id="30"/>
    </w:p>
    <w:p w:rsidR="00673DE3" w:rsidRPr="00F87EC6" w:rsidRDefault="00673DE3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73DE3" w:rsidRPr="001F7F39" w:rsidRDefault="00673DE3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F7F39">
        <w:rPr>
          <w:rFonts w:ascii="Arial" w:hAnsi="Arial" w:cs="Arial"/>
          <w:color w:val="000000"/>
          <w:sz w:val="20"/>
          <w:szCs w:val="20"/>
        </w:rPr>
        <w:t xml:space="preserve">A Direção, em cumprimento </w:t>
      </w:r>
      <w:r w:rsidR="00C93080" w:rsidRPr="001F7F39">
        <w:rPr>
          <w:rFonts w:ascii="Arial" w:hAnsi="Arial" w:cs="Arial"/>
          <w:color w:val="000000"/>
          <w:sz w:val="20"/>
          <w:szCs w:val="20"/>
        </w:rPr>
        <w:t>com os Estatutos</w:t>
      </w:r>
      <w:r w:rsidRPr="001F7F39">
        <w:rPr>
          <w:rFonts w:ascii="Arial" w:hAnsi="Arial" w:cs="Arial"/>
          <w:color w:val="000000"/>
          <w:sz w:val="20"/>
          <w:szCs w:val="20"/>
        </w:rPr>
        <w:t xml:space="preserve">, vem apresentar o Relatório e a Prestação de Contas da </w:t>
      </w:r>
      <w:r w:rsidR="003E191F" w:rsidRPr="001F7F39">
        <w:rPr>
          <w:rFonts w:ascii="Arial" w:hAnsi="Arial" w:cs="Arial"/>
          <w:color w:val="000000"/>
          <w:sz w:val="20"/>
          <w:szCs w:val="20"/>
        </w:rPr>
        <w:t>G</w:t>
      </w:r>
      <w:r w:rsidRPr="001F7F39">
        <w:rPr>
          <w:rFonts w:ascii="Arial" w:hAnsi="Arial" w:cs="Arial"/>
          <w:color w:val="000000"/>
          <w:sz w:val="20"/>
          <w:szCs w:val="20"/>
        </w:rPr>
        <w:t xml:space="preserve">estão referente ao </w:t>
      </w:r>
      <w:r w:rsidR="00607768">
        <w:rPr>
          <w:rFonts w:ascii="Arial" w:hAnsi="Arial" w:cs="Arial"/>
          <w:color w:val="000000"/>
          <w:sz w:val="20"/>
          <w:szCs w:val="20"/>
        </w:rPr>
        <w:t xml:space="preserve">exercício de </w:t>
      </w:r>
      <w:r w:rsidRPr="001F7F39">
        <w:rPr>
          <w:rFonts w:ascii="Arial" w:hAnsi="Arial" w:cs="Arial"/>
          <w:color w:val="000000"/>
          <w:sz w:val="20"/>
          <w:szCs w:val="20"/>
        </w:rPr>
        <w:t>201</w:t>
      </w:r>
      <w:r w:rsidR="00897C11">
        <w:rPr>
          <w:rFonts w:ascii="Arial" w:hAnsi="Arial" w:cs="Arial"/>
          <w:color w:val="000000"/>
          <w:sz w:val="20"/>
          <w:szCs w:val="20"/>
        </w:rPr>
        <w:t>6</w:t>
      </w:r>
      <w:r w:rsidRPr="001F7F3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73664" w:rsidRPr="001F7F39" w:rsidRDefault="00B73664" w:rsidP="00E72459">
      <w:pPr>
        <w:pStyle w:val="Standard"/>
        <w:tabs>
          <w:tab w:val="left" w:pos="1870"/>
        </w:tabs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73DE3" w:rsidRDefault="00673DE3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F7F39">
        <w:rPr>
          <w:rFonts w:ascii="Arial" w:hAnsi="Arial" w:cs="Arial"/>
          <w:color w:val="000000"/>
          <w:sz w:val="20"/>
          <w:szCs w:val="20"/>
        </w:rPr>
        <w:t>Serão expostos de forma sucinta os principais acontecimentos n</w:t>
      </w:r>
      <w:r w:rsidR="00075D22" w:rsidRPr="001F7F39">
        <w:rPr>
          <w:rFonts w:ascii="Arial" w:hAnsi="Arial" w:cs="Arial"/>
          <w:color w:val="000000"/>
          <w:sz w:val="20"/>
          <w:szCs w:val="20"/>
        </w:rPr>
        <w:t>o período referido. Constam do r</w:t>
      </w:r>
      <w:r w:rsidRPr="001F7F39">
        <w:rPr>
          <w:rFonts w:ascii="Arial" w:hAnsi="Arial" w:cs="Arial"/>
          <w:color w:val="000000"/>
          <w:sz w:val="20"/>
          <w:szCs w:val="20"/>
        </w:rPr>
        <w:t>elatório todas as despesas efetuadas assim como as receitas e apoios recolhidos no decorrer da atividade.</w:t>
      </w:r>
    </w:p>
    <w:p w:rsidR="00607768" w:rsidRDefault="00607768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07768" w:rsidRDefault="00607768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centro de dia d</w:t>
      </w:r>
      <w:r w:rsidR="00897C11">
        <w:rPr>
          <w:rFonts w:ascii="Arial" w:hAnsi="Arial" w:cs="Arial"/>
          <w:color w:val="000000"/>
          <w:sz w:val="20"/>
          <w:szCs w:val="20"/>
        </w:rPr>
        <w:t>e Pontével, no exercício de 2016</w:t>
      </w:r>
      <w:proofErr w:type="gramStart"/>
      <w:r w:rsidR="00E360C0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="00E360C0">
        <w:rPr>
          <w:rFonts w:ascii="Arial" w:hAnsi="Arial" w:cs="Arial"/>
          <w:color w:val="000000"/>
          <w:sz w:val="20"/>
          <w:szCs w:val="20"/>
        </w:rPr>
        <w:t xml:space="preserve"> desenvolveu a sua atividade através das seguintes valências:</w:t>
      </w:r>
    </w:p>
    <w:p w:rsidR="00E360C0" w:rsidRDefault="00E360C0" w:rsidP="00E360C0">
      <w:pPr>
        <w:pStyle w:val="Standard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Centro de Dia</w:t>
      </w:r>
    </w:p>
    <w:p w:rsidR="00E360C0" w:rsidRDefault="00E360C0" w:rsidP="00E360C0">
      <w:pPr>
        <w:pStyle w:val="Standard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Apoio Domiciliário</w:t>
      </w:r>
    </w:p>
    <w:p w:rsidR="00E360C0" w:rsidRDefault="00E360C0" w:rsidP="00E360C0">
      <w:pPr>
        <w:pStyle w:val="Standard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Cantinas Sociais</w:t>
      </w: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44FE0" w:rsidRDefault="00644FE0" w:rsidP="00644FE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9510B" w:rsidRDefault="0049510B" w:rsidP="0049510B">
      <w:pPr>
        <w:pStyle w:val="Ttulo2"/>
      </w:pPr>
      <w:bookmarkStart w:id="31" w:name="_Toc415146847"/>
      <w:r>
        <w:lastRenderedPageBreak/>
        <w:t>Utentes do Centro</w:t>
      </w:r>
      <w:bookmarkEnd w:id="31"/>
    </w:p>
    <w:p w:rsidR="0049510B" w:rsidRPr="0049510B" w:rsidRDefault="0049510B" w:rsidP="0049510B"/>
    <w:p w:rsidR="00E360C0" w:rsidRDefault="00E360C0" w:rsidP="00E360C0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Relativamente a esta atividades podemos apresentar os seguintes elementos:</w:t>
      </w:r>
    </w:p>
    <w:p w:rsidR="00673DE3" w:rsidRPr="001F7F39" w:rsidRDefault="00673DE3" w:rsidP="002B5101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D1743" w:rsidRDefault="00266491" w:rsidP="00E360C0">
      <w:pPr>
        <w:spacing w:after="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PT"/>
        </w:rPr>
        <w:drawing>
          <wp:inline distT="0" distB="0" distL="0" distR="0">
            <wp:extent cx="4975225" cy="1996440"/>
            <wp:effectExtent l="19050" t="0" r="0" b="0"/>
            <wp:docPr id="12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743" w:rsidRDefault="00E360C0" w:rsidP="004D1743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Sendo que a representatividade das val</w:t>
      </w:r>
      <w:r w:rsidR="00963535">
        <w:rPr>
          <w:rFonts w:ascii="Tahoma" w:hAnsi="Tahoma" w:cs="Tahoma"/>
        </w:rPr>
        <w:t>ências em</w:t>
      </w:r>
      <w:r>
        <w:rPr>
          <w:rFonts w:ascii="Tahoma" w:hAnsi="Tahoma" w:cs="Tahoma"/>
        </w:rPr>
        <w:t xml:space="preserve"> termos de distribuição percentual é a seguinte</w:t>
      </w:r>
      <w:r w:rsidR="00963535">
        <w:rPr>
          <w:rFonts w:ascii="Tahoma" w:hAnsi="Tahoma" w:cs="Tahoma"/>
        </w:rPr>
        <w:t>:</w:t>
      </w:r>
    </w:p>
    <w:p w:rsidR="00963535" w:rsidRDefault="00266491" w:rsidP="00963535">
      <w:pPr>
        <w:spacing w:after="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PT"/>
        </w:rPr>
        <w:drawing>
          <wp:inline distT="0" distB="0" distL="0" distR="0">
            <wp:extent cx="4584700" cy="2410460"/>
            <wp:effectExtent l="19050" t="0" r="6350" b="0"/>
            <wp:docPr id="11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41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3535" w:rsidRDefault="0049510B" w:rsidP="00595832">
      <w:pPr>
        <w:pStyle w:val="Ttulo2"/>
      </w:pPr>
      <w:bookmarkStart w:id="32" w:name="_Toc415146848"/>
      <w:r>
        <w:t>Rendimentos do centro</w:t>
      </w:r>
      <w:bookmarkEnd w:id="32"/>
    </w:p>
    <w:p w:rsidR="00963535" w:rsidRDefault="00963535" w:rsidP="00963535">
      <w:pPr>
        <w:spacing w:after="0" w:line="360" w:lineRule="auto"/>
        <w:jc w:val="both"/>
        <w:rPr>
          <w:rFonts w:ascii="Tahoma" w:hAnsi="Tahoma" w:cs="Tahoma"/>
        </w:rPr>
      </w:pPr>
    </w:p>
    <w:p w:rsidR="004D1743" w:rsidRDefault="00963535" w:rsidP="004D1743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 Centro para desenvolver a sua atividade tem os seguintes tipos de receita:</w:t>
      </w:r>
    </w:p>
    <w:p w:rsidR="00963535" w:rsidRDefault="00963535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Mensalidades dos Utentes</w:t>
      </w:r>
    </w:p>
    <w:p w:rsidR="00963535" w:rsidRDefault="00963535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Comparticipações do estado</w:t>
      </w:r>
    </w:p>
    <w:p w:rsidR="00963535" w:rsidRDefault="00963535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Quotas de sócios</w:t>
      </w:r>
    </w:p>
    <w:p w:rsidR="00963535" w:rsidRDefault="00963535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Donativos</w:t>
      </w:r>
    </w:p>
    <w:p w:rsidR="00963535" w:rsidRDefault="00963535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Imputações de subsídios ao investimento</w:t>
      </w:r>
    </w:p>
    <w:p w:rsidR="0049510B" w:rsidRDefault="0049510B" w:rsidP="00963535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Renda de Imoveis</w:t>
      </w:r>
    </w:p>
    <w:p w:rsidR="00963535" w:rsidRDefault="00963535" w:rsidP="00963535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Sendo as duas primeiras as mais significativas e com o seguinte elementos</w:t>
      </w:r>
    </w:p>
    <w:p w:rsidR="00963535" w:rsidRDefault="00266491" w:rsidP="00F46C3D">
      <w:pPr>
        <w:spacing w:after="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PT"/>
        </w:rPr>
        <w:drawing>
          <wp:inline distT="0" distB="0" distL="0" distR="0">
            <wp:extent cx="5328920" cy="2981325"/>
            <wp:effectExtent l="19050" t="0" r="5080" b="0"/>
            <wp:docPr id="10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2E1" w:rsidRDefault="007F12E1" w:rsidP="00A506A7">
      <w:pPr>
        <w:spacing w:after="0" w:line="360" w:lineRule="auto"/>
        <w:rPr>
          <w:rFonts w:ascii="Arial" w:hAnsi="Arial" w:cs="Arial"/>
        </w:rPr>
      </w:pPr>
    </w:p>
    <w:p w:rsidR="007F12E1" w:rsidRDefault="006D7308" w:rsidP="006D7308">
      <w:pPr>
        <w:spacing w:after="0" w:line="360" w:lineRule="auto"/>
        <w:ind w:right="-852"/>
        <w:jc w:val="both"/>
        <w:rPr>
          <w:rFonts w:ascii="Arial" w:hAnsi="Arial" w:cs="Arial"/>
        </w:rPr>
      </w:pPr>
      <w:r>
        <w:rPr>
          <w:rFonts w:ascii="Arial" w:hAnsi="Arial" w:cs="Arial"/>
        </w:rPr>
        <w:t>Verifica-se pois que a comparticipação dos utentes do centro de dia é a mais si</w:t>
      </w:r>
      <w:r w:rsidR="00644FE0">
        <w:rPr>
          <w:rFonts w:ascii="Arial" w:hAnsi="Arial" w:cs="Arial"/>
        </w:rPr>
        <w:t>gnificativa e representa em 2016</w:t>
      </w:r>
      <w:r>
        <w:rPr>
          <w:rFonts w:ascii="Arial" w:hAnsi="Arial" w:cs="Arial"/>
        </w:rPr>
        <w:t>,</w:t>
      </w:r>
      <w:r w:rsidR="00644FE0">
        <w:rPr>
          <w:rFonts w:ascii="Arial" w:hAnsi="Arial" w:cs="Arial"/>
        </w:rPr>
        <w:t xml:space="preserve"> o valor de 65</w:t>
      </w:r>
      <w:r>
        <w:rPr>
          <w:rFonts w:ascii="Arial" w:hAnsi="Arial" w:cs="Arial"/>
        </w:rPr>
        <w:t xml:space="preserve">% do total desta </w:t>
      </w:r>
      <w:proofErr w:type="gramStart"/>
      <w:r>
        <w:rPr>
          <w:rFonts w:ascii="Arial" w:hAnsi="Arial" w:cs="Arial"/>
        </w:rPr>
        <w:t>rúbrica :</w:t>
      </w:r>
      <w:proofErr w:type="gramEnd"/>
    </w:p>
    <w:p w:rsidR="006D7308" w:rsidRDefault="00266491" w:rsidP="006D730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4578350" cy="3754755"/>
            <wp:effectExtent l="19050" t="0" r="0" b="0"/>
            <wp:docPr id="9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75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308" w:rsidRDefault="006D7308" w:rsidP="006D7308">
      <w:pPr>
        <w:spacing w:after="0" w:line="360" w:lineRule="auto"/>
        <w:jc w:val="center"/>
        <w:rPr>
          <w:rFonts w:ascii="Arial" w:hAnsi="Arial" w:cs="Arial"/>
        </w:rPr>
      </w:pPr>
    </w:p>
    <w:p w:rsidR="00644FE0" w:rsidRDefault="00644FE0" w:rsidP="006D7308">
      <w:pPr>
        <w:spacing w:after="0" w:line="360" w:lineRule="auto"/>
        <w:jc w:val="center"/>
        <w:rPr>
          <w:rFonts w:ascii="Arial" w:hAnsi="Arial" w:cs="Arial"/>
        </w:rPr>
      </w:pPr>
    </w:p>
    <w:p w:rsidR="00644FE0" w:rsidRDefault="00644FE0" w:rsidP="006D7308">
      <w:pPr>
        <w:spacing w:after="0" w:line="360" w:lineRule="auto"/>
        <w:jc w:val="center"/>
        <w:rPr>
          <w:rFonts w:ascii="Arial" w:hAnsi="Arial" w:cs="Arial"/>
        </w:rPr>
      </w:pPr>
    </w:p>
    <w:p w:rsidR="00934ECF" w:rsidRDefault="006D7308" w:rsidP="006D730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Relativamente as Comparticipaç</w:t>
      </w:r>
      <w:r w:rsidR="00934ECF">
        <w:rPr>
          <w:rFonts w:ascii="Arial" w:hAnsi="Arial" w:cs="Arial"/>
        </w:rPr>
        <w:t>ões</w:t>
      </w:r>
      <w:r>
        <w:rPr>
          <w:rFonts w:ascii="Arial" w:hAnsi="Arial" w:cs="Arial"/>
        </w:rPr>
        <w:t xml:space="preserve"> do estado temos os seguintes elementos:</w:t>
      </w:r>
    </w:p>
    <w:p w:rsidR="006D7308" w:rsidRDefault="00266491" w:rsidP="006D730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5280025" cy="2946400"/>
            <wp:effectExtent l="19050" t="0" r="0" b="0"/>
            <wp:docPr id="8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4ECF" w:rsidRDefault="00934ECF" w:rsidP="006D7308">
      <w:pPr>
        <w:spacing w:after="0" w:line="360" w:lineRule="auto"/>
        <w:jc w:val="center"/>
        <w:rPr>
          <w:rFonts w:ascii="Arial" w:hAnsi="Arial" w:cs="Arial"/>
        </w:rPr>
      </w:pPr>
    </w:p>
    <w:p w:rsidR="006D7308" w:rsidRDefault="00934ECF" w:rsidP="00934E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Nesta rubrica e ao contrário da anterior o apoio do estado e significativamente mais elevado ao longo dos anos ao serviço de apoio domicil</w:t>
      </w:r>
      <w:r w:rsidR="00644FE0">
        <w:rPr>
          <w:rFonts w:ascii="Arial" w:hAnsi="Arial" w:cs="Arial"/>
        </w:rPr>
        <w:t>iário, e em 2016 teve a</w:t>
      </w:r>
      <w:r>
        <w:rPr>
          <w:rFonts w:ascii="Arial" w:hAnsi="Arial" w:cs="Arial"/>
        </w:rPr>
        <w:t xml:space="preserve"> seguinte distribuição percentual:</w:t>
      </w:r>
    </w:p>
    <w:p w:rsidR="00934ECF" w:rsidRDefault="00266491" w:rsidP="00CA0E0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4584700" cy="2755900"/>
            <wp:effectExtent l="19050" t="0" r="6350" b="0"/>
            <wp:docPr id="7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308" w:rsidRDefault="006D7308" w:rsidP="006D7308">
      <w:pPr>
        <w:spacing w:after="0" w:line="360" w:lineRule="auto"/>
        <w:jc w:val="center"/>
        <w:rPr>
          <w:rFonts w:ascii="Arial" w:hAnsi="Arial" w:cs="Arial"/>
        </w:rPr>
      </w:pPr>
    </w:p>
    <w:p w:rsidR="007F12E1" w:rsidRDefault="007F12E1" w:rsidP="00A506A7">
      <w:pPr>
        <w:spacing w:after="0" w:line="360" w:lineRule="auto"/>
        <w:rPr>
          <w:rFonts w:ascii="Arial" w:hAnsi="Arial" w:cs="Arial"/>
        </w:rPr>
      </w:pPr>
    </w:p>
    <w:p w:rsidR="007F12E1" w:rsidRDefault="00934ECF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Esta diferença de apoios </w:t>
      </w:r>
      <w:proofErr w:type="gramStart"/>
      <w:r w:rsidR="00CA0E01">
        <w:rPr>
          <w:rFonts w:ascii="Arial" w:hAnsi="Arial" w:cs="Arial"/>
        </w:rPr>
        <w:t>n</w:t>
      </w:r>
      <w:r>
        <w:rPr>
          <w:rFonts w:ascii="Arial" w:hAnsi="Arial" w:cs="Arial"/>
        </w:rPr>
        <w:t>as várias valência</w:t>
      </w:r>
      <w:proofErr w:type="gramEnd"/>
      <w:r>
        <w:rPr>
          <w:rFonts w:ascii="Arial" w:hAnsi="Arial" w:cs="Arial"/>
        </w:rPr>
        <w:t>, influencia diretamente os resultados finais de cada uma como poderemos verificar mais a frente no relatório.</w:t>
      </w:r>
    </w:p>
    <w:p w:rsidR="00934ECF" w:rsidRDefault="00934ECF" w:rsidP="00A506A7">
      <w:pPr>
        <w:spacing w:after="0" w:line="360" w:lineRule="auto"/>
        <w:rPr>
          <w:rFonts w:ascii="Arial" w:hAnsi="Arial" w:cs="Arial"/>
        </w:rPr>
      </w:pPr>
    </w:p>
    <w:p w:rsidR="00934ECF" w:rsidRDefault="00934ECF" w:rsidP="00A506A7">
      <w:pPr>
        <w:spacing w:after="0" w:line="360" w:lineRule="auto"/>
        <w:rPr>
          <w:rFonts w:ascii="Arial" w:hAnsi="Arial" w:cs="Arial"/>
        </w:rPr>
      </w:pPr>
    </w:p>
    <w:p w:rsidR="00934ECF" w:rsidRDefault="00934ECF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Relativamente aos outas receitas temos ainda os seguintes quadros comparativos</w:t>
      </w:r>
      <w:r w:rsidR="00193C25">
        <w:rPr>
          <w:rFonts w:ascii="Arial" w:hAnsi="Arial" w:cs="Arial"/>
        </w:rPr>
        <w:t>: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Receitas Provenientes de Prestação de serviços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</w:p>
    <w:p w:rsidR="00193C25" w:rsidRDefault="00266491" w:rsidP="00A506A7">
      <w:pPr>
        <w:spacing w:after="0" w:line="360" w:lineRule="auto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5876925" cy="1362075"/>
            <wp:effectExtent l="1905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Receitas provenientes de Subsídios e doações: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</w:p>
    <w:p w:rsidR="007F12E1" w:rsidRDefault="00266491" w:rsidP="00A506A7">
      <w:pPr>
        <w:spacing w:after="0" w:line="360" w:lineRule="auto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6000750" cy="1457325"/>
            <wp:effectExtent l="1905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E1" w:rsidRDefault="0049510B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Relativamente a</w:t>
      </w:r>
      <w:r w:rsidR="00CA0E01">
        <w:rPr>
          <w:rFonts w:ascii="Arial" w:hAnsi="Arial" w:cs="Arial"/>
        </w:rPr>
        <w:t>o</w:t>
      </w:r>
      <w:r w:rsidR="00193C25">
        <w:rPr>
          <w:rFonts w:ascii="Arial" w:hAnsi="Arial" w:cs="Arial"/>
        </w:rPr>
        <w:t>s restantes rendimentos de</w:t>
      </w:r>
      <w:r w:rsidR="00CA0E01">
        <w:rPr>
          <w:rFonts w:ascii="Arial" w:hAnsi="Arial" w:cs="Arial"/>
        </w:rPr>
        <w:t xml:space="preserve"> 2016</w:t>
      </w:r>
      <w:r>
        <w:rPr>
          <w:rFonts w:ascii="Arial" w:hAnsi="Arial" w:cs="Arial"/>
        </w:rPr>
        <w:t>, os valores foram os seguintes</w:t>
      </w:r>
    </w:p>
    <w:p w:rsidR="0049510B" w:rsidRDefault="00266491" w:rsidP="00193C25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5953125" cy="1333500"/>
            <wp:effectExtent l="19050" t="0" r="952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E1" w:rsidRDefault="007F12E1" w:rsidP="00A506A7">
      <w:pPr>
        <w:spacing w:after="0" w:line="360" w:lineRule="auto"/>
        <w:rPr>
          <w:rFonts w:ascii="Arial" w:hAnsi="Arial" w:cs="Arial"/>
        </w:rPr>
      </w:pPr>
    </w:p>
    <w:p w:rsidR="007F12E1" w:rsidRDefault="00193C25" w:rsidP="00193C2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se pode verificar existiram reduções de valor nas principais rúbricas de rendimento, o que veio influenciar negativamente </w:t>
      </w:r>
      <w:proofErr w:type="gramStart"/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resultado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final</w:t>
      </w:r>
      <w:proofErr w:type="gramEnd"/>
      <w:r>
        <w:rPr>
          <w:rFonts w:ascii="Arial" w:hAnsi="Arial" w:cs="Arial"/>
        </w:rPr>
        <w:t xml:space="preserve"> do exercício, </w:t>
      </w:r>
      <w:proofErr w:type="gramStart"/>
      <w:r>
        <w:rPr>
          <w:rFonts w:ascii="Arial" w:hAnsi="Arial" w:cs="Arial"/>
        </w:rPr>
        <w:t>estas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reduções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prendem</w:t>
      </w:r>
      <w:proofErr w:type="gramEnd"/>
      <w:r>
        <w:rPr>
          <w:rFonts w:ascii="Arial" w:hAnsi="Arial" w:cs="Arial"/>
        </w:rPr>
        <w:t>-se com as contingências da atividade em que o centro está inserido, que está regulada superiormente, quer ao nível de comparticipações quer ao nível de capacidade (nº de utentes), quer ao nível de valores tabelados de mensalidades.</w:t>
      </w:r>
    </w:p>
    <w:p w:rsidR="007F12E1" w:rsidRDefault="007F12E1" w:rsidP="00A506A7">
      <w:pPr>
        <w:spacing w:after="0" w:line="360" w:lineRule="auto"/>
        <w:rPr>
          <w:rFonts w:ascii="Arial" w:hAnsi="Arial" w:cs="Arial"/>
        </w:rPr>
      </w:pPr>
    </w:p>
    <w:p w:rsidR="00CA0E01" w:rsidRDefault="00CA0E01" w:rsidP="00A506A7">
      <w:pPr>
        <w:spacing w:after="0" w:line="360" w:lineRule="auto"/>
        <w:rPr>
          <w:rFonts w:ascii="Arial" w:hAnsi="Arial" w:cs="Arial"/>
        </w:rPr>
      </w:pPr>
    </w:p>
    <w:p w:rsidR="00CA0E01" w:rsidRDefault="00CA0E01" w:rsidP="00A506A7">
      <w:pPr>
        <w:spacing w:after="0" w:line="360" w:lineRule="auto"/>
        <w:rPr>
          <w:rFonts w:ascii="Arial" w:hAnsi="Arial" w:cs="Arial"/>
        </w:rPr>
      </w:pPr>
    </w:p>
    <w:p w:rsidR="007F12E1" w:rsidRDefault="00193C25" w:rsidP="00595832">
      <w:pPr>
        <w:pStyle w:val="Ttulo2"/>
      </w:pPr>
      <w:bookmarkStart w:id="33" w:name="_Toc415146849"/>
      <w:r>
        <w:lastRenderedPageBreak/>
        <w:t xml:space="preserve">Gastos com as </w:t>
      </w:r>
      <w:proofErr w:type="spellStart"/>
      <w:r>
        <w:t>actividades</w:t>
      </w:r>
      <w:bookmarkEnd w:id="33"/>
      <w:proofErr w:type="spellEnd"/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 centro </w:t>
      </w:r>
      <w:r w:rsidR="00CA0E01">
        <w:rPr>
          <w:rFonts w:ascii="Arial" w:hAnsi="Arial" w:cs="Arial"/>
        </w:rPr>
        <w:t>para funcionar, necessita de alo</w:t>
      </w:r>
      <w:r>
        <w:rPr>
          <w:rFonts w:ascii="Arial" w:hAnsi="Arial" w:cs="Arial"/>
        </w:rPr>
        <w:t xml:space="preserve">car recurso provenientes das receitas a </w:t>
      </w:r>
      <w:proofErr w:type="gramStart"/>
      <w:r>
        <w:rPr>
          <w:rFonts w:ascii="Arial" w:hAnsi="Arial" w:cs="Arial"/>
        </w:rPr>
        <w:t>varias</w:t>
      </w:r>
      <w:proofErr w:type="gramEnd"/>
      <w:r>
        <w:rPr>
          <w:rFonts w:ascii="Arial" w:hAnsi="Arial" w:cs="Arial"/>
        </w:rPr>
        <w:t xml:space="preserve"> áreas sendo as principais a s seguintes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CMVC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-Pessoal 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-FSE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 sim temos os seguintes elementos:</w:t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Quanto a rúbrica de Custo das Matérias Vendidas e Consumidas, onde se destaca a inclusão dos géneros alimentícios para a cozinha os materiais de </w:t>
      </w:r>
      <w:r w:rsidR="00F04A20">
        <w:rPr>
          <w:rFonts w:ascii="Arial" w:hAnsi="Arial" w:cs="Arial"/>
        </w:rPr>
        <w:t>higiene</w:t>
      </w:r>
      <w:r>
        <w:rPr>
          <w:rFonts w:ascii="Arial" w:hAnsi="Arial" w:cs="Arial"/>
        </w:rPr>
        <w:t xml:space="preserve"> e limpeza e </w:t>
      </w:r>
      <w:r w:rsidR="00F04A20">
        <w:rPr>
          <w:rFonts w:ascii="Arial" w:hAnsi="Arial" w:cs="Arial"/>
        </w:rPr>
        <w:t>materiais</w:t>
      </w:r>
      <w:r>
        <w:rPr>
          <w:rFonts w:ascii="Arial" w:hAnsi="Arial" w:cs="Arial"/>
        </w:rPr>
        <w:t xml:space="preserve"> clínicos temos:</w:t>
      </w:r>
    </w:p>
    <w:p w:rsidR="009F68C8" w:rsidRDefault="009F68C8" w:rsidP="00A506A7">
      <w:pPr>
        <w:spacing w:after="0" w:line="360" w:lineRule="auto"/>
        <w:rPr>
          <w:rFonts w:ascii="Arial" w:hAnsi="Arial" w:cs="Arial"/>
        </w:rPr>
      </w:pPr>
    </w:p>
    <w:p w:rsidR="00193C25" w:rsidRDefault="00266491" w:rsidP="00CA0E01">
      <w:pPr>
        <w:spacing w:after="0" w:line="360" w:lineRule="auto"/>
        <w:ind w:left="-851"/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6219825" cy="2171700"/>
            <wp:effectExtent l="19050" t="0" r="952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20" w:rsidRDefault="008C738A" w:rsidP="008C738A">
      <w:pPr>
        <w:pStyle w:val="Ttulo2"/>
      </w:pPr>
      <w:bookmarkStart w:id="34" w:name="_Toc415146850"/>
      <w:r>
        <w:t>Cozinha</w:t>
      </w:r>
      <w:bookmarkEnd w:id="34"/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No caso concreto da valência secundária cozinha temos os seguintes elementos:</w:t>
      </w: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Distribuição das refeições face as valências</w:t>
      </w:r>
    </w:p>
    <w:p w:rsidR="00F04A20" w:rsidRDefault="00266491" w:rsidP="00CA0E0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4584700" cy="2217420"/>
            <wp:effectExtent l="19050" t="0" r="6350" b="0"/>
            <wp:docPr id="6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21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Quanto a composição do custo da refeição</w:t>
      </w:r>
      <w:r w:rsidR="009F68C8">
        <w:rPr>
          <w:rFonts w:ascii="Arial" w:hAnsi="Arial" w:cs="Arial"/>
        </w:rPr>
        <w:t>:</w:t>
      </w: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9F68C8" w:rsidRDefault="00266491" w:rsidP="00CA0E0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4359275" cy="2292350"/>
            <wp:effectExtent l="19050" t="0" r="3175" b="0"/>
            <wp:docPr id="5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85F" w:rsidRDefault="0075485F" w:rsidP="00CA0E01">
      <w:pPr>
        <w:spacing w:after="0" w:line="360" w:lineRule="auto"/>
        <w:jc w:val="center"/>
        <w:rPr>
          <w:rFonts w:ascii="Arial" w:hAnsi="Arial" w:cs="Arial"/>
        </w:rPr>
      </w:pP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Quanto ao custo unitário de cada refeição:</w:t>
      </w: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F04A20" w:rsidRDefault="00266491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5780405" cy="2308225"/>
            <wp:effectExtent l="19050" t="0" r="0" b="0"/>
            <wp:docPr id="4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30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Estes valores são valores médios mediante uma ponderação definida.</w:t>
      </w: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75485F" w:rsidRDefault="0075485F" w:rsidP="00A506A7">
      <w:pPr>
        <w:spacing w:after="0" w:line="360" w:lineRule="auto"/>
        <w:rPr>
          <w:rFonts w:ascii="Arial" w:hAnsi="Arial" w:cs="Arial"/>
        </w:rPr>
      </w:pP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Quanto a</w:t>
      </w:r>
      <w:r w:rsidR="00F04A20">
        <w:rPr>
          <w:rFonts w:ascii="Arial" w:hAnsi="Arial" w:cs="Arial"/>
        </w:rPr>
        <w:t>o</w:t>
      </w:r>
      <w:r>
        <w:rPr>
          <w:rFonts w:ascii="Arial" w:hAnsi="Arial" w:cs="Arial"/>
        </w:rPr>
        <w:t>s gastos com pessoal que é a rúbrica mais representativa da instituição:</w:t>
      </w:r>
    </w:p>
    <w:p w:rsidR="00193C25" w:rsidRDefault="00266491" w:rsidP="00A506A7">
      <w:pPr>
        <w:spacing w:after="0" w:line="360" w:lineRule="auto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5800725" cy="3076575"/>
            <wp:effectExtent l="19050" t="0" r="952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25" w:rsidRDefault="00193C25" w:rsidP="00193C25">
      <w:pPr>
        <w:spacing w:after="0" w:line="360" w:lineRule="auto"/>
        <w:ind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>A rúbrica de gastos com p</w:t>
      </w:r>
      <w:r w:rsidR="0075485F">
        <w:rPr>
          <w:rFonts w:ascii="Arial" w:hAnsi="Arial" w:cs="Arial"/>
        </w:rPr>
        <w:t>essoal cresceu em 0,76</w:t>
      </w:r>
      <w:r>
        <w:rPr>
          <w:rFonts w:ascii="Arial" w:hAnsi="Arial" w:cs="Arial"/>
        </w:rPr>
        <w:t>% decorrente da atualização salarial bem como das atualização de 0.</w:t>
      </w:r>
      <w:proofErr w:type="gramStart"/>
      <w:r>
        <w:rPr>
          <w:rFonts w:ascii="Arial" w:hAnsi="Arial" w:cs="Arial"/>
        </w:rPr>
        <w:t>4%  (anual</w:t>
      </w:r>
      <w:proofErr w:type="gramEnd"/>
      <w:r>
        <w:rPr>
          <w:rFonts w:ascii="Arial" w:hAnsi="Arial" w:cs="Arial"/>
        </w:rPr>
        <w:t>), de acréscimos com a segurança social que decorre neste sector até 2017.</w:t>
      </w:r>
    </w:p>
    <w:p w:rsidR="00193C25" w:rsidRDefault="00266491" w:rsidP="00193C25">
      <w:pPr>
        <w:spacing w:after="0" w:line="360" w:lineRule="auto"/>
        <w:ind w:left="-142" w:right="-285"/>
        <w:jc w:val="both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5791200" cy="4152900"/>
            <wp:effectExtent l="1905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20" w:rsidRDefault="00F04A20" w:rsidP="00193C25">
      <w:pPr>
        <w:spacing w:after="0" w:line="360" w:lineRule="auto"/>
        <w:ind w:left="-142" w:right="-285"/>
        <w:jc w:val="both"/>
        <w:rPr>
          <w:rFonts w:ascii="Arial" w:hAnsi="Arial" w:cs="Arial"/>
        </w:rPr>
      </w:pPr>
    </w:p>
    <w:p w:rsidR="00F04A20" w:rsidRDefault="00F04A20" w:rsidP="00193C25">
      <w:pPr>
        <w:spacing w:after="0" w:line="360" w:lineRule="auto"/>
        <w:ind w:left="-142"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Quanto a rúbrica de Fornecimentos e serviços externos temos:</w:t>
      </w:r>
    </w:p>
    <w:p w:rsidR="00193C25" w:rsidRDefault="00266491" w:rsidP="0075485F">
      <w:pPr>
        <w:spacing w:after="0" w:line="360" w:lineRule="auto"/>
        <w:ind w:left="-993" w:right="-285"/>
        <w:jc w:val="center"/>
        <w:rPr>
          <w:rFonts w:ascii="Arial" w:hAnsi="Arial" w:cs="Arial"/>
        </w:rPr>
      </w:pPr>
      <w:r>
        <w:rPr>
          <w:noProof/>
          <w:lang w:eastAsia="pt-PT"/>
        </w:rPr>
        <w:drawing>
          <wp:inline distT="0" distB="0" distL="0" distR="0">
            <wp:extent cx="5753100" cy="6962775"/>
            <wp:effectExtent l="1905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25" w:rsidRDefault="00193C25" w:rsidP="00A506A7">
      <w:pPr>
        <w:spacing w:after="0" w:line="360" w:lineRule="auto"/>
        <w:rPr>
          <w:rFonts w:ascii="Arial" w:hAnsi="Arial" w:cs="Arial"/>
        </w:rPr>
      </w:pPr>
    </w:p>
    <w:p w:rsidR="00193C25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Verifica-se que teve globalmente uma </w:t>
      </w:r>
      <w:proofErr w:type="gramStart"/>
      <w:r>
        <w:rPr>
          <w:rFonts w:ascii="Arial" w:hAnsi="Arial" w:cs="Arial"/>
        </w:rPr>
        <w:t xml:space="preserve">quebra </w:t>
      </w:r>
      <w:r w:rsidR="0075485F">
        <w:rPr>
          <w:rFonts w:ascii="Arial" w:hAnsi="Arial" w:cs="Arial"/>
        </w:rPr>
        <w:t xml:space="preserve"> de</w:t>
      </w:r>
      <w:proofErr w:type="gramEnd"/>
      <w:r w:rsidR="0075485F">
        <w:rPr>
          <w:rFonts w:ascii="Arial" w:hAnsi="Arial" w:cs="Arial"/>
        </w:rPr>
        <w:t xml:space="preserve"> (3,87%)</w:t>
      </w:r>
      <w:r>
        <w:rPr>
          <w:rFonts w:ascii="Arial" w:hAnsi="Arial" w:cs="Arial"/>
        </w:rPr>
        <w:t>, face ao ano anterior.</w:t>
      </w: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</w:p>
    <w:p w:rsidR="008C738A" w:rsidRDefault="008C738A" w:rsidP="00A506A7">
      <w:pPr>
        <w:spacing w:after="0" w:line="360" w:lineRule="auto"/>
        <w:rPr>
          <w:rFonts w:ascii="Arial" w:hAnsi="Arial" w:cs="Arial"/>
        </w:rPr>
      </w:pPr>
    </w:p>
    <w:p w:rsidR="008C738A" w:rsidRDefault="008C738A" w:rsidP="008C738A">
      <w:pPr>
        <w:pStyle w:val="Ttulo2"/>
      </w:pPr>
      <w:bookmarkStart w:id="35" w:name="_Toc415146851"/>
      <w:r>
        <w:lastRenderedPageBreak/>
        <w:t>FROTA</w:t>
      </w:r>
      <w:bookmarkEnd w:id="35"/>
    </w:p>
    <w:p w:rsidR="00F04A20" w:rsidRDefault="00F04A20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Dentro desta rúbrica é também interessante verificar os dados relativos a frota, que são os seguintes:</w:t>
      </w:r>
    </w:p>
    <w:p w:rsidR="007F12E1" w:rsidRDefault="007F12E1" w:rsidP="00A506A7">
      <w:pPr>
        <w:spacing w:after="0" w:line="360" w:lineRule="auto"/>
        <w:rPr>
          <w:rFonts w:ascii="Arial" w:hAnsi="Arial" w:cs="Arial"/>
        </w:rPr>
      </w:pPr>
    </w:p>
    <w:p w:rsidR="007F12E1" w:rsidRDefault="00266491" w:rsidP="00A506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5121275" cy="2345055"/>
            <wp:effectExtent l="19050" t="0" r="3175" b="0"/>
            <wp:docPr id="3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4A20" w:rsidRDefault="00F04A20" w:rsidP="003A2E43">
      <w:pPr>
        <w:spacing w:after="0" w:line="360" w:lineRule="auto"/>
        <w:jc w:val="center"/>
        <w:rPr>
          <w:rFonts w:ascii="Arial" w:hAnsi="Arial" w:cs="Arial"/>
        </w:rPr>
      </w:pPr>
    </w:p>
    <w:p w:rsidR="00F04A20" w:rsidRDefault="008C738A" w:rsidP="008C738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Quanto a distribuição do seu custo mediante a chave de distribuição temos:</w:t>
      </w:r>
    </w:p>
    <w:p w:rsidR="008C738A" w:rsidRDefault="00266491" w:rsidP="003A2E43">
      <w:pPr>
        <w:spacing w:after="0" w:line="360" w:lineRule="auto"/>
        <w:jc w:val="center"/>
        <w:rPr>
          <w:noProof/>
          <w:lang w:eastAsia="zh-CN"/>
        </w:rPr>
      </w:pPr>
      <w:r>
        <w:rPr>
          <w:noProof/>
          <w:lang w:eastAsia="pt-PT"/>
        </w:rPr>
        <w:drawing>
          <wp:inline distT="0" distB="0" distL="0" distR="0">
            <wp:extent cx="5919470" cy="2134870"/>
            <wp:effectExtent l="19050" t="0" r="5080" b="0"/>
            <wp:docPr id="2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13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38A" w:rsidRDefault="008C738A" w:rsidP="003A2E43">
      <w:pPr>
        <w:spacing w:after="0" w:line="360" w:lineRule="auto"/>
        <w:jc w:val="center"/>
        <w:rPr>
          <w:noProof/>
          <w:lang w:eastAsia="zh-CN"/>
        </w:rPr>
      </w:pPr>
    </w:p>
    <w:p w:rsidR="008C738A" w:rsidRDefault="00266491" w:rsidP="003A2E43">
      <w:pPr>
        <w:spacing w:after="0" w:line="360" w:lineRule="auto"/>
        <w:jc w:val="center"/>
        <w:rPr>
          <w:noProof/>
          <w:lang w:eastAsia="zh-CN"/>
        </w:rPr>
      </w:pPr>
      <w:r>
        <w:rPr>
          <w:noProof/>
          <w:lang w:eastAsia="pt-PT"/>
        </w:rPr>
        <w:drawing>
          <wp:inline distT="0" distB="0" distL="0" distR="0">
            <wp:extent cx="1619250" cy="771525"/>
            <wp:effectExtent l="1905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38A" w:rsidRDefault="008C738A" w:rsidP="003A2E43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zh-CN"/>
        </w:rPr>
        <w:t xml:space="preserve">O valor unitário por km percorido pela frota </w:t>
      </w:r>
      <w:r w:rsidR="0075485F">
        <w:rPr>
          <w:noProof/>
          <w:lang w:eastAsia="zh-CN"/>
        </w:rPr>
        <w:t>em 2016</w:t>
      </w:r>
      <w:r>
        <w:rPr>
          <w:noProof/>
          <w:lang w:eastAsia="zh-CN"/>
        </w:rPr>
        <w:t xml:space="preserve"> custou em termos médios cerca de 0.30€ .</w:t>
      </w:r>
    </w:p>
    <w:p w:rsidR="00F909D4" w:rsidRPr="001F7F39" w:rsidRDefault="007F12E1" w:rsidP="008C738A">
      <w:pPr>
        <w:pStyle w:val="Ttulo1"/>
      </w:pPr>
      <w:bookmarkStart w:id="36" w:name="_Toc414620467"/>
      <w:bookmarkStart w:id="37" w:name="_Toc415146852"/>
      <w:r w:rsidRPr="001F7F39">
        <w:lastRenderedPageBreak/>
        <w:t>Demonstrações</w:t>
      </w:r>
      <w:r w:rsidR="002A1C44" w:rsidRPr="001F7F39">
        <w:t xml:space="preserve"> Financeiras</w:t>
      </w:r>
      <w:r w:rsidR="009600C1" w:rsidRPr="001F7F39">
        <w:t xml:space="preserve"> e Contas</w:t>
      </w:r>
      <w:bookmarkEnd w:id="36"/>
      <w:bookmarkEnd w:id="37"/>
    </w:p>
    <w:p w:rsidR="000B1B77" w:rsidRDefault="008C738A" w:rsidP="00F745B7">
      <w:pPr>
        <w:pStyle w:val="Ttulo2"/>
      </w:pPr>
      <w:bookmarkStart w:id="38" w:name="_Toc415146853"/>
      <w:r>
        <w:t>Balanço</w:t>
      </w:r>
      <w:bookmarkEnd w:id="38"/>
    </w:p>
    <w:p w:rsidR="008C738A" w:rsidRDefault="00266491" w:rsidP="008C738A">
      <w:pPr>
        <w:ind w:left="-1276"/>
      </w:pPr>
      <w:r>
        <w:rPr>
          <w:noProof/>
          <w:lang w:eastAsia="pt-PT"/>
        </w:rPr>
        <w:drawing>
          <wp:inline distT="0" distB="0" distL="0" distR="0">
            <wp:extent cx="6943725" cy="5981700"/>
            <wp:effectExtent l="19050" t="0" r="9525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77" w:rsidRPr="000B1B77" w:rsidRDefault="000B1B77" w:rsidP="000B1B77"/>
    <w:p w:rsidR="007A42B8" w:rsidRPr="00656C3E" w:rsidRDefault="00656C3E" w:rsidP="007A42B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56C3E">
        <w:rPr>
          <w:rFonts w:ascii="Arial" w:hAnsi="Arial" w:cs="Arial"/>
          <w:b/>
          <w:sz w:val="20"/>
          <w:szCs w:val="20"/>
          <w:u w:val="single"/>
        </w:rPr>
        <w:t>Considerações:</w:t>
      </w:r>
    </w:p>
    <w:p w:rsidR="008C738A" w:rsidRDefault="00656C3E" w:rsidP="00740F75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8C738A">
        <w:rPr>
          <w:rFonts w:ascii="Arial" w:hAnsi="Arial" w:cs="Arial"/>
          <w:sz w:val="20"/>
          <w:szCs w:val="20"/>
        </w:rPr>
        <w:t xml:space="preserve">Os Fundos Próprios desceram </w:t>
      </w:r>
      <w:r w:rsidR="0075485F">
        <w:rPr>
          <w:rFonts w:ascii="Arial" w:hAnsi="Arial" w:cs="Arial"/>
          <w:sz w:val="20"/>
          <w:szCs w:val="20"/>
        </w:rPr>
        <w:t>2,35</w:t>
      </w:r>
      <w:r w:rsidRPr="008C738A">
        <w:rPr>
          <w:rFonts w:ascii="Arial" w:hAnsi="Arial" w:cs="Arial"/>
          <w:sz w:val="20"/>
          <w:szCs w:val="20"/>
        </w:rPr>
        <w:t>%</w:t>
      </w:r>
      <w:r w:rsidR="0075485F">
        <w:rPr>
          <w:rFonts w:ascii="Arial" w:hAnsi="Arial" w:cs="Arial"/>
          <w:sz w:val="20"/>
          <w:szCs w:val="20"/>
        </w:rPr>
        <w:t>,</w:t>
      </w:r>
      <w:r w:rsidRPr="008C738A">
        <w:rPr>
          <w:rFonts w:ascii="Arial" w:hAnsi="Arial" w:cs="Arial"/>
          <w:sz w:val="20"/>
          <w:szCs w:val="20"/>
        </w:rPr>
        <w:t xml:space="preserve"> devido </w:t>
      </w:r>
      <w:r w:rsidR="008C738A" w:rsidRPr="008C738A">
        <w:rPr>
          <w:rFonts w:ascii="Arial" w:hAnsi="Arial" w:cs="Arial"/>
          <w:sz w:val="20"/>
          <w:szCs w:val="20"/>
        </w:rPr>
        <w:t>a serem retiradas os valores d</w:t>
      </w:r>
      <w:r w:rsidR="00F745B7">
        <w:rPr>
          <w:rFonts w:ascii="Arial" w:hAnsi="Arial" w:cs="Arial"/>
          <w:sz w:val="20"/>
          <w:szCs w:val="20"/>
        </w:rPr>
        <w:t>a</w:t>
      </w:r>
      <w:r w:rsidR="008C738A" w:rsidRPr="008C738A">
        <w:rPr>
          <w:rFonts w:ascii="Arial" w:hAnsi="Arial" w:cs="Arial"/>
          <w:sz w:val="20"/>
          <w:szCs w:val="20"/>
        </w:rPr>
        <w:t>s imputações anuais de subsídios aos investimento</w:t>
      </w:r>
      <w:r w:rsidR="00442A37">
        <w:rPr>
          <w:rFonts w:ascii="Arial" w:hAnsi="Arial" w:cs="Arial"/>
          <w:sz w:val="20"/>
          <w:szCs w:val="20"/>
        </w:rPr>
        <w:t>s</w:t>
      </w:r>
      <w:r w:rsidR="008C738A" w:rsidRPr="008C738A">
        <w:rPr>
          <w:rFonts w:ascii="Arial" w:hAnsi="Arial" w:cs="Arial"/>
          <w:sz w:val="20"/>
          <w:szCs w:val="20"/>
        </w:rPr>
        <w:t>, e ao facto de os resultados apurados serem menores do que no ano anterior</w:t>
      </w:r>
      <w:r w:rsidR="00F745B7">
        <w:rPr>
          <w:rFonts w:ascii="Arial" w:hAnsi="Arial" w:cs="Arial"/>
          <w:sz w:val="20"/>
          <w:szCs w:val="20"/>
        </w:rPr>
        <w:t>.</w:t>
      </w:r>
    </w:p>
    <w:p w:rsidR="008C738A" w:rsidRPr="008C738A" w:rsidRDefault="00656C3E" w:rsidP="008C738A">
      <w:pPr>
        <w:numPr>
          <w:ilvl w:val="0"/>
          <w:numId w:val="25"/>
        </w:numPr>
        <w:jc w:val="both"/>
      </w:pPr>
      <w:r w:rsidRPr="008C738A">
        <w:rPr>
          <w:rFonts w:ascii="Arial" w:hAnsi="Arial" w:cs="Arial"/>
          <w:sz w:val="20"/>
          <w:szCs w:val="20"/>
        </w:rPr>
        <w:t xml:space="preserve">O Património </w:t>
      </w:r>
      <w:r w:rsidR="0075485F">
        <w:rPr>
          <w:rFonts w:ascii="Arial" w:hAnsi="Arial" w:cs="Arial"/>
          <w:sz w:val="20"/>
          <w:szCs w:val="20"/>
        </w:rPr>
        <w:t>diminuiu em 1.97</w:t>
      </w:r>
      <w:r w:rsidR="008C738A">
        <w:rPr>
          <w:rFonts w:ascii="Arial" w:hAnsi="Arial" w:cs="Arial"/>
          <w:sz w:val="20"/>
          <w:szCs w:val="20"/>
        </w:rPr>
        <w:t xml:space="preserve">% em termos líquidos, </w:t>
      </w:r>
      <w:r w:rsidR="0075485F">
        <w:rPr>
          <w:rFonts w:ascii="Arial" w:hAnsi="Arial" w:cs="Arial"/>
          <w:sz w:val="20"/>
          <w:szCs w:val="20"/>
        </w:rPr>
        <w:t>essencialmente pela desvalorização dos AFT e a não existência de RL que fizesse a cobertura desse valor.</w:t>
      </w:r>
    </w:p>
    <w:p w:rsidR="00556C96" w:rsidRDefault="00F745B7" w:rsidP="00595832">
      <w:pPr>
        <w:pStyle w:val="Ttulo2"/>
      </w:pPr>
      <w:bookmarkStart w:id="39" w:name="_Toc415146854"/>
      <w:r>
        <w:lastRenderedPageBreak/>
        <w:t>Demonstrações de Resultados</w:t>
      </w:r>
      <w:bookmarkEnd w:id="39"/>
    </w:p>
    <w:p w:rsidR="005913E8" w:rsidRDefault="00266491" w:rsidP="00F909D4">
      <w:pPr>
        <w:tabs>
          <w:tab w:val="left" w:pos="1193"/>
        </w:tabs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5943600" cy="5095875"/>
            <wp:effectExtent l="1905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C3E" w:rsidRDefault="00656C3E" w:rsidP="00F909D4">
      <w:pPr>
        <w:tabs>
          <w:tab w:val="left" w:pos="1193"/>
        </w:tabs>
        <w:rPr>
          <w:rFonts w:ascii="Arial" w:hAnsi="Arial" w:cs="Arial"/>
          <w:b/>
          <w:sz w:val="20"/>
          <w:szCs w:val="20"/>
          <w:u w:val="single"/>
        </w:rPr>
      </w:pPr>
      <w:r w:rsidRPr="00656C3E">
        <w:rPr>
          <w:rFonts w:ascii="Arial" w:hAnsi="Arial" w:cs="Arial"/>
          <w:b/>
          <w:sz w:val="20"/>
          <w:szCs w:val="20"/>
          <w:u w:val="single"/>
        </w:rPr>
        <w:t>Considerações:</w:t>
      </w:r>
    </w:p>
    <w:p w:rsidR="007F12E1" w:rsidRPr="00F745B7" w:rsidRDefault="0075485F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Diminuição de 1.42</w:t>
      </w:r>
      <w:r w:rsidR="00F745B7">
        <w:rPr>
          <w:rFonts w:ascii="Arial" w:hAnsi="Arial" w:cs="Arial"/>
          <w:sz w:val="20"/>
          <w:szCs w:val="20"/>
        </w:rPr>
        <w:t>% das prestações de serviços</w:t>
      </w:r>
    </w:p>
    <w:p w:rsidR="00F745B7" w:rsidRPr="00F745B7" w:rsidRDefault="0075485F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Diminuição de 1.07</w:t>
      </w:r>
      <w:r w:rsidR="00F745B7">
        <w:rPr>
          <w:rFonts w:ascii="Arial" w:hAnsi="Arial" w:cs="Arial"/>
          <w:sz w:val="20"/>
          <w:szCs w:val="20"/>
        </w:rPr>
        <w:t>% nos subsídios e doações</w:t>
      </w:r>
    </w:p>
    <w:p w:rsidR="00F745B7" w:rsidRPr="00F745B7" w:rsidRDefault="0075485F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Aumentou 1,89%</w:t>
      </w:r>
      <w:r w:rsidR="00F745B7">
        <w:rPr>
          <w:rFonts w:ascii="Arial" w:hAnsi="Arial" w:cs="Arial"/>
          <w:sz w:val="20"/>
          <w:szCs w:val="20"/>
        </w:rPr>
        <w:t xml:space="preserve"> dos CMVC</w:t>
      </w:r>
    </w:p>
    <w:p w:rsidR="00F745B7" w:rsidRPr="003457C3" w:rsidRDefault="003457C3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Diminuição de FSE em 3,87%</w:t>
      </w:r>
    </w:p>
    <w:p w:rsidR="003457C3" w:rsidRPr="00F745B7" w:rsidRDefault="003457C3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Aumento de 0,76% dos Custos com pessoal</w:t>
      </w:r>
    </w:p>
    <w:p w:rsidR="00F745B7" w:rsidRPr="00F745B7" w:rsidRDefault="00F745B7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Resulta num decréscimo de rendimentos ao nível do resu</w:t>
      </w:r>
      <w:r w:rsidR="003457C3">
        <w:rPr>
          <w:rFonts w:ascii="Arial" w:hAnsi="Arial" w:cs="Arial"/>
          <w:sz w:val="20"/>
          <w:szCs w:val="20"/>
        </w:rPr>
        <w:t>ltado Operacional de menos 31,60</w:t>
      </w:r>
      <w:r>
        <w:rPr>
          <w:rFonts w:ascii="Arial" w:hAnsi="Arial" w:cs="Arial"/>
          <w:sz w:val="20"/>
          <w:szCs w:val="20"/>
        </w:rPr>
        <w:t>%</w:t>
      </w:r>
    </w:p>
    <w:p w:rsidR="00F745B7" w:rsidRPr="00F745B7" w:rsidRDefault="003457C3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Os meios libertos em 2016</w:t>
      </w:r>
      <w:r w:rsidR="00F745B7">
        <w:rPr>
          <w:rFonts w:ascii="Arial" w:hAnsi="Arial" w:cs="Arial"/>
          <w:sz w:val="20"/>
          <w:szCs w:val="20"/>
        </w:rPr>
        <w:t xml:space="preserve"> foram inferiores a 201</w:t>
      </w:r>
      <w:r>
        <w:rPr>
          <w:rFonts w:ascii="Arial" w:hAnsi="Arial" w:cs="Arial"/>
          <w:sz w:val="20"/>
          <w:szCs w:val="20"/>
        </w:rPr>
        <w:t>5</w:t>
      </w:r>
      <w:r w:rsidR="00F745B7">
        <w:rPr>
          <w:rFonts w:ascii="Arial" w:hAnsi="Arial" w:cs="Arial"/>
          <w:sz w:val="20"/>
          <w:szCs w:val="20"/>
        </w:rPr>
        <w:t>, principalmente devido a existirem menos rendimentos e aos custos com pessoal terem aumentado.</w:t>
      </w:r>
    </w:p>
    <w:p w:rsidR="00F745B7" w:rsidRPr="00F745B7" w:rsidRDefault="00F745B7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As a</w:t>
      </w:r>
      <w:r w:rsidR="003457C3">
        <w:rPr>
          <w:rFonts w:ascii="Arial" w:hAnsi="Arial" w:cs="Arial"/>
          <w:sz w:val="20"/>
          <w:szCs w:val="20"/>
        </w:rPr>
        <w:t>mortizações desceram face a 2016 em 1,77</w:t>
      </w:r>
      <w:r>
        <w:rPr>
          <w:rFonts w:ascii="Arial" w:hAnsi="Arial" w:cs="Arial"/>
          <w:sz w:val="20"/>
          <w:szCs w:val="20"/>
        </w:rPr>
        <w:t>%</w:t>
      </w:r>
    </w:p>
    <w:p w:rsidR="00F745B7" w:rsidRPr="00656C3E" w:rsidRDefault="00F745B7" w:rsidP="004728F8">
      <w:pPr>
        <w:numPr>
          <w:ilvl w:val="0"/>
          <w:numId w:val="26"/>
        </w:numPr>
        <w:tabs>
          <w:tab w:val="left" w:pos="1193"/>
        </w:tabs>
        <w:spacing w:after="0" w:line="360" w:lineRule="auto"/>
        <w:ind w:left="714" w:hanging="357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O Resultado liquido foi </w:t>
      </w:r>
      <w:r w:rsidR="003457C3">
        <w:rPr>
          <w:rFonts w:ascii="Arial" w:hAnsi="Arial" w:cs="Arial"/>
          <w:sz w:val="20"/>
          <w:szCs w:val="20"/>
        </w:rPr>
        <w:t xml:space="preserve">negativo </w:t>
      </w:r>
      <w:proofErr w:type="gramStart"/>
      <w:r w:rsidR="003457C3">
        <w:rPr>
          <w:rFonts w:ascii="Arial" w:hAnsi="Arial" w:cs="Arial"/>
          <w:sz w:val="20"/>
          <w:szCs w:val="20"/>
        </w:rPr>
        <w:t>em</w:t>
      </w:r>
      <w:proofErr w:type="gramEnd"/>
      <w:r w:rsidR="003457C3">
        <w:rPr>
          <w:rFonts w:ascii="Arial" w:hAnsi="Arial" w:cs="Arial"/>
          <w:sz w:val="20"/>
          <w:szCs w:val="20"/>
        </w:rPr>
        <w:t xml:space="preserve"> (2.841,22€)</w:t>
      </w:r>
    </w:p>
    <w:p w:rsidR="00556C96" w:rsidRDefault="00F745B7" w:rsidP="00595832">
      <w:pPr>
        <w:pStyle w:val="Ttulo2"/>
      </w:pPr>
      <w:bookmarkStart w:id="40" w:name="_Toc415146855"/>
      <w:r>
        <w:lastRenderedPageBreak/>
        <w:t>Demonstração de Fluxos de Caixa</w:t>
      </w:r>
      <w:bookmarkEnd w:id="40"/>
    </w:p>
    <w:p w:rsidR="00F745B7" w:rsidRDefault="00266491" w:rsidP="005913E8">
      <w:pPr>
        <w:rPr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>
            <wp:extent cx="5400675" cy="7667625"/>
            <wp:effectExtent l="19050" t="0" r="952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96" w:rsidRDefault="00F745B7" w:rsidP="005913E8">
      <w:pPr>
        <w:rPr>
          <w:rFonts w:ascii="Arial" w:hAnsi="Arial" w:cs="Arial"/>
          <w:sz w:val="20"/>
          <w:szCs w:val="20"/>
        </w:rPr>
      </w:pPr>
      <w:r w:rsidRPr="00D42E9C">
        <w:rPr>
          <w:rFonts w:ascii="Arial" w:hAnsi="Arial" w:cs="Arial"/>
          <w:sz w:val="20"/>
          <w:szCs w:val="20"/>
        </w:rPr>
        <w:t>Verifica-se que existiu um fluxo de caixa positivo ao nível operacional</w:t>
      </w:r>
      <w:r w:rsidR="00D42E9C">
        <w:rPr>
          <w:rFonts w:ascii="Arial" w:hAnsi="Arial" w:cs="Arial"/>
          <w:sz w:val="20"/>
          <w:szCs w:val="20"/>
        </w:rPr>
        <w:t xml:space="preserve"> e </w:t>
      </w:r>
      <w:r w:rsidRPr="00D42E9C">
        <w:rPr>
          <w:rFonts w:ascii="Arial" w:hAnsi="Arial" w:cs="Arial"/>
          <w:sz w:val="20"/>
          <w:szCs w:val="20"/>
        </w:rPr>
        <w:t>que parte</w:t>
      </w:r>
      <w:r w:rsidR="00D42E9C">
        <w:rPr>
          <w:rFonts w:ascii="Arial" w:hAnsi="Arial" w:cs="Arial"/>
          <w:sz w:val="20"/>
          <w:szCs w:val="20"/>
        </w:rPr>
        <w:t xml:space="preserve">, </w:t>
      </w:r>
      <w:r w:rsidRPr="00D42E9C">
        <w:rPr>
          <w:rFonts w:ascii="Arial" w:hAnsi="Arial" w:cs="Arial"/>
          <w:sz w:val="20"/>
          <w:szCs w:val="20"/>
        </w:rPr>
        <w:t xml:space="preserve">foi investido </w:t>
      </w:r>
      <w:r w:rsidR="00D42E9C">
        <w:rPr>
          <w:rFonts w:ascii="Arial" w:hAnsi="Arial" w:cs="Arial"/>
          <w:sz w:val="20"/>
          <w:szCs w:val="20"/>
        </w:rPr>
        <w:t xml:space="preserve">em Ativos Fixos tangíveis </w:t>
      </w:r>
      <w:r w:rsidRPr="00D42E9C">
        <w:rPr>
          <w:rFonts w:ascii="Arial" w:hAnsi="Arial" w:cs="Arial"/>
          <w:sz w:val="20"/>
          <w:szCs w:val="20"/>
        </w:rPr>
        <w:t>na instituição.</w:t>
      </w:r>
    </w:p>
    <w:p w:rsidR="00595832" w:rsidRPr="00D42E9C" w:rsidRDefault="00595832" w:rsidP="005913E8">
      <w:pPr>
        <w:rPr>
          <w:rFonts w:ascii="Arial" w:hAnsi="Arial" w:cs="Arial"/>
          <w:sz w:val="20"/>
          <w:szCs w:val="20"/>
        </w:rPr>
      </w:pPr>
    </w:p>
    <w:p w:rsidR="00556C96" w:rsidRDefault="00F745B7" w:rsidP="00595832">
      <w:pPr>
        <w:pStyle w:val="Ttulo2"/>
      </w:pPr>
      <w:bookmarkStart w:id="41" w:name="_Toc415146856"/>
      <w:r>
        <w:t>Demonstração de Alterações do capital</w:t>
      </w:r>
      <w:bookmarkEnd w:id="41"/>
    </w:p>
    <w:p w:rsidR="009F68C8" w:rsidRPr="009F68C8" w:rsidRDefault="009F68C8" w:rsidP="009F68C8"/>
    <w:p w:rsidR="00F745B7" w:rsidRDefault="00266491" w:rsidP="009F68C8">
      <w:pPr>
        <w:ind w:left="-709"/>
        <w:rPr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>
            <wp:extent cx="6648450" cy="6648450"/>
            <wp:effectExtent l="1905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96" w:rsidRPr="00F745B7" w:rsidRDefault="00F745B7" w:rsidP="00D42E9C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F745B7">
        <w:rPr>
          <w:rFonts w:ascii="Arial" w:hAnsi="Arial" w:cs="Arial"/>
          <w:sz w:val="20"/>
          <w:szCs w:val="20"/>
        </w:rPr>
        <w:t xml:space="preserve">Na Classe dos Fundos próprios verificou-se apenas a saída </w:t>
      </w:r>
      <w:r w:rsidR="00740F75">
        <w:rPr>
          <w:rFonts w:ascii="Arial" w:hAnsi="Arial" w:cs="Arial"/>
          <w:sz w:val="20"/>
          <w:szCs w:val="20"/>
        </w:rPr>
        <w:t>de verbas relativa a passagem de cl</w:t>
      </w:r>
      <w:r w:rsidRPr="00F745B7">
        <w:rPr>
          <w:rFonts w:ascii="Arial" w:hAnsi="Arial" w:cs="Arial"/>
          <w:sz w:val="20"/>
          <w:szCs w:val="20"/>
        </w:rPr>
        <w:t>as</w:t>
      </w:r>
      <w:r w:rsidR="00740F75">
        <w:rPr>
          <w:rFonts w:ascii="Arial" w:hAnsi="Arial" w:cs="Arial"/>
          <w:sz w:val="20"/>
          <w:szCs w:val="20"/>
        </w:rPr>
        <w:t>s</w:t>
      </w:r>
      <w:r w:rsidRPr="00F745B7">
        <w:rPr>
          <w:rFonts w:ascii="Arial" w:hAnsi="Arial" w:cs="Arial"/>
          <w:sz w:val="20"/>
          <w:szCs w:val="20"/>
        </w:rPr>
        <w:t>es ou seja</w:t>
      </w:r>
    </w:p>
    <w:p w:rsidR="00F745B7" w:rsidRPr="00F745B7" w:rsidRDefault="003457C3" w:rsidP="00D42E9C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 resultados líquidos de 2015</w:t>
      </w:r>
      <w:r w:rsidR="00F745B7" w:rsidRPr="00F745B7">
        <w:rPr>
          <w:rFonts w:ascii="Arial" w:hAnsi="Arial" w:cs="Arial"/>
          <w:sz w:val="20"/>
          <w:szCs w:val="20"/>
        </w:rPr>
        <w:t xml:space="preserve"> passaram a resultados transitados</w:t>
      </w:r>
    </w:p>
    <w:p w:rsidR="00740F75" w:rsidRDefault="00F745B7" w:rsidP="00D42E9C">
      <w:pPr>
        <w:numPr>
          <w:ilvl w:val="0"/>
          <w:numId w:val="26"/>
        </w:numPr>
        <w:tabs>
          <w:tab w:val="left" w:pos="0"/>
          <w:tab w:val="left" w:pos="7371"/>
        </w:tabs>
        <w:spacing w:after="0" w:line="360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F745B7">
        <w:rPr>
          <w:rFonts w:ascii="Arial" w:hAnsi="Arial" w:cs="Arial"/>
          <w:sz w:val="20"/>
          <w:szCs w:val="20"/>
        </w:rPr>
        <w:t xml:space="preserve">E existiram as imputações de subsídios </w:t>
      </w:r>
      <w:r w:rsidR="00740F75">
        <w:rPr>
          <w:rFonts w:ascii="Arial" w:hAnsi="Arial" w:cs="Arial"/>
          <w:sz w:val="20"/>
          <w:szCs w:val="20"/>
        </w:rPr>
        <w:t>e respe</w:t>
      </w:r>
      <w:r w:rsidRPr="00F745B7">
        <w:rPr>
          <w:rFonts w:ascii="Arial" w:hAnsi="Arial" w:cs="Arial"/>
          <w:sz w:val="20"/>
          <w:szCs w:val="20"/>
        </w:rPr>
        <w:t>tivos ajustes</w:t>
      </w:r>
    </w:p>
    <w:p w:rsidR="00F745B7" w:rsidRDefault="00740F75" w:rsidP="00595832">
      <w:pPr>
        <w:pStyle w:val="Ttulo2"/>
      </w:pPr>
      <w:r>
        <w:br w:type="page"/>
      </w:r>
      <w:bookmarkStart w:id="42" w:name="_Toc415146857"/>
      <w:r>
        <w:lastRenderedPageBreak/>
        <w:t>Demonstrações de resultados por Valências</w:t>
      </w:r>
      <w:bookmarkEnd w:id="42"/>
    </w:p>
    <w:p w:rsidR="00740F75" w:rsidRDefault="00266491" w:rsidP="00740F75">
      <w:pPr>
        <w:tabs>
          <w:tab w:val="left" w:pos="1193"/>
          <w:tab w:val="left" w:pos="7371"/>
        </w:tabs>
        <w:spacing w:after="0" w:line="360" w:lineRule="auto"/>
        <w:ind w:left="-1276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7038975" cy="6867525"/>
            <wp:effectExtent l="19050" t="0" r="952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F75" w:rsidRPr="00F745B7" w:rsidRDefault="00740F75" w:rsidP="00740F75">
      <w:pPr>
        <w:tabs>
          <w:tab w:val="left" w:pos="1193"/>
          <w:tab w:val="left" w:pos="7371"/>
        </w:tabs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F745B7" w:rsidRDefault="00740F75" w:rsidP="00740F75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Verifica-se que a v</w:t>
      </w:r>
      <w:r w:rsidR="003457C3">
        <w:rPr>
          <w:rFonts w:ascii="Arial" w:hAnsi="Arial" w:cs="Arial"/>
          <w:sz w:val="20"/>
          <w:szCs w:val="20"/>
        </w:rPr>
        <w:t>alência cozinha custou 102.004,83</w:t>
      </w:r>
      <w:r>
        <w:rPr>
          <w:rFonts w:ascii="Arial" w:hAnsi="Arial" w:cs="Arial"/>
          <w:sz w:val="20"/>
          <w:szCs w:val="20"/>
        </w:rPr>
        <w:t xml:space="preserve"> Euros</w:t>
      </w:r>
    </w:p>
    <w:p w:rsidR="00740F75" w:rsidRDefault="00740F75" w:rsidP="00740F75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Verifica</w:t>
      </w:r>
      <w:r w:rsidR="003457C3">
        <w:rPr>
          <w:rFonts w:ascii="Arial" w:hAnsi="Arial" w:cs="Arial"/>
          <w:sz w:val="20"/>
          <w:szCs w:val="20"/>
        </w:rPr>
        <w:t>-se que a frota custou 15.941,18 Euros</w:t>
      </w: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6C96" w:rsidRPr="00A51216" w:rsidRDefault="00740F75" w:rsidP="00A51216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Ao imputarmos os custos das valências secundárias as valências principais </w:t>
      </w:r>
      <w:proofErr w:type="gramStart"/>
      <w:r>
        <w:rPr>
          <w:rFonts w:ascii="Arial" w:hAnsi="Arial" w:cs="Arial"/>
          <w:sz w:val="20"/>
          <w:szCs w:val="20"/>
        </w:rPr>
        <w:t>obtemos</w:t>
      </w:r>
      <w:proofErr w:type="gramEnd"/>
      <w:r>
        <w:rPr>
          <w:rFonts w:ascii="Arial" w:hAnsi="Arial" w:cs="Arial"/>
          <w:sz w:val="20"/>
          <w:szCs w:val="20"/>
        </w:rPr>
        <w:t xml:space="preserve"> o custo final das valências principais.</w:t>
      </w:r>
      <w:r>
        <w:br w:type="page"/>
      </w:r>
      <w:bookmarkStart w:id="43" w:name="_Toc415146858"/>
      <w:r>
        <w:lastRenderedPageBreak/>
        <w:t>Demonstração de resultados Final Por Valência</w:t>
      </w:r>
      <w:bookmarkEnd w:id="43"/>
    </w:p>
    <w:p w:rsidR="00740F75" w:rsidRDefault="00266491" w:rsidP="00740F75">
      <w:pPr>
        <w:ind w:left="-1134"/>
        <w:rPr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>
            <wp:extent cx="6829425" cy="6410325"/>
            <wp:effectExtent l="19050" t="0" r="9525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F75" w:rsidRDefault="00740F75" w:rsidP="00740F75">
      <w:pPr>
        <w:ind w:left="-1134"/>
        <w:rPr>
          <w:sz w:val="28"/>
          <w:szCs w:val="28"/>
        </w:rPr>
      </w:pPr>
    </w:p>
    <w:p w:rsidR="00740F75" w:rsidRPr="00740F75" w:rsidRDefault="00740F75" w:rsidP="00740F75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0F75">
        <w:rPr>
          <w:rFonts w:ascii="Arial" w:hAnsi="Arial" w:cs="Arial"/>
          <w:sz w:val="20"/>
          <w:szCs w:val="20"/>
        </w:rPr>
        <w:t>Verifica-se que a valência Centro de dia é deficitária</w:t>
      </w:r>
    </w:p>
    <w:p w:rsidR="00740F75" w:rsidRPr="00740F75" w:rsidRDefault="00740F75" w:rsidP="00740F75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0F75">
        <w:rPr>
          <w:rFonts w:ascii="Arial" w:hAnsi="Arial" w:cs="Arial"/>
          <w:sz w:val="20"/>
          <w:szCs w:val="20"/>
        </w:rPr>
        <w:t>Verifica-se que a</w:t>
      </w:r>
      <w:r w:rsidR="00D42E9C">
        <w:rPr>
          <w:rFonts w:ascii="Arial" w:hAnsi="Arial" w:cs="Arial"/>
          <w:sz w:val="20"/>
          <w:szCs w:val="20"/>
        </w:rPr>
        <w:t xml:space="preserve"> </w:t>
      </w:r>
      <w:r w:rsidRPr="00740F75">
        <w:rPr>
          <w:rFonts w:ascii="Arial" w:hAnsi="Arial" w:cs="Arial"/>
          <w:sz w:val="20"/>
          <w:szCs w:val="20"/>
        </w:rPr>
        <w:t>valência Apoio Domiciliária é superavitária</w:t>
      </w:r>
    </w:p>
    <w:p w:rsidR="00740F75" w:rsidRPr="00D42E9C" w:rsidRDefault="00740F75" w:rsidP="00D42E9C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0F75">
        <w:rPr>
          <w:rFonts w:ascii="Arial" w:hAnsi="Arial" w:cs="Arial"/>
          <w:sz w:val="20"/>
          <w:szCs w:val="20"/>
        </w:rPr>
        <w:t>Verifica-se que a val</w:t>
      </w:r>
      <w:r w:rsidR="00D42E9C">
        <w:rPr>
          <w:rFonts w:ascii="Arial" w:hAnsi="Arial" w:cs="Arial"/>
          <w:sz w:val="20"/>
          <w:szCs w:val="20"/>
        </w:rPr>
        <w:t>ência de Outras a</w:t>
      </w:r>
      <w:r w:rsidRPr="00740F75">
        <w:rPr>
          <w:rFonts w:ascii="Arial" w:hAnsi="Arial" w:cs="Arial"/>
          <w:sz w:val="20"/>
          <w:szCs w:val="20"/>
        </w:rPr>
        <w:t xml:space="preserve">tividades </w:t>
      </w:r>
      <w:r w:rsidR="00D42E9C">
        <w:rPr>
          <w:rFonts w:ascii="Arial" w:hAnsi="Arial" w:cs="Arial"/>
          <w:sz w:val="20"/>
          <w:szCs w:val="20"/>
        </w:rPr>
        <w:t>é rentável</w:t>
      </w:r>
      <w:r w:rsidR="003457C3">
        <w:rPr>
          <w:rFonts w:ascii="Arial" w:hAnsi="Arial" w:cs="Arial"/>
          <w:sz w:val="20"/>
          <w:szCs w:val="20"/>
        </w:rPr>
        <w:t xml:space="preserve"> em 3.766,17</w:t>
      </w:r>
      <w:r w:rsidRPr="00740F75">
        <w:rPr>
          <w:rFonts w:ascii="Arial" w:hAnsi="Arial" w:cs="Arial"/>
          <w:sz w:val="20"/>
          <w:szCs w:val="20"/>
        </w:rPr>
        <w:t>€</w:t>
      </w:r>
    </w:p>
    <w:p w:rsidR="00740F75" w:rsidRDefault="00740F75" w:rsidP="00740F75">
      <w:pPr>
        <w:numPr>
          <w:ilvl w:val="0"/>
          <w:numId w:val="31"/>
        </w:num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40F75">
        <w:rPr>
          <w:rFonts w:ascii="Arial" w:hAnsi="Arial" w:cs="Arial"/>
          <w:sz w:val="20"/>
          <w:szCs w:val="20"/>
        </w:rPr>
        <w:t>O resultado f</w:t>
      </w:r>
      <w:r w:rsidR="003457C3">
        <w:rPr>
          <w:rFonts w:ascii="Arial" w:hAnsi="Arial" w:cs="Arial"/>
          <w:sz w:val="20"/>
          <w:szCs w:val="20"/>
        </w:rPr>
        <w:t>inal resume-se a um RL de (2.841,22), inferior em (3.099,28</w:t>
      </w:r>
      <w:r w:rsidRPr="00740F75">
        <w:rPr>
          <w:rFonts w:ascii="Arial" w:hAnsi="Arial" w:cs="Arial"/>
          <w:sz w:val="20"/>
          <w:szCs w:val="20"/>
        </w:rPr>
        <w:t>%</w:t>
      </w:r>
      <w:r w:rsidR="003457C3">
        <w:rPr>
          <w:rFonts w:ascii="Arial" w:hAnsi="Arial" w:cs="Arial"/>
          <w:sz w:val="20"/>
          <w:szCs w:val="20"/>
        </w:rPr>
        <w:t>) face ao ano de 2015</w:t>
      </w: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40F75" w:rsidRDefault="00595832" w:rsidP="00595832">
      <w:pPr>
        <w:pStyle w:val="Ttulo2"/>
      </w:pPr>
      <w:bookmarkStart w:id="44" w:name="_Toc415146859"/>
      <w:r>
        <w:lastRenderedPageBreak/>
        <w:t>Custo Técnico por Utente</w:t>
      </w:r>
      <w:bookmarkEnd w:id="44"/>
    </w:p>
    <w:p w:rsidR="00740F75" w:rsidRDefault="00D42E9C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Mediante estes resultados finais</w:t>
      </w:r>
      <w:r w:rsidR="00740F75">
        <w:rPr>
          <w:rFonts w:ascii="Arial" w:hAnsi="Arial" w:cs="Arial"/>
          <w:sz w:val="20"/>
          <w:szCs w:val="20"/>
        </w:rPr>
        <w:t xml:space="preserve"> chega</w:t>
      </w:r>
      <w:r>
        <w:rPr>
          <w:rFonts w:ascii="Arial" w:hAnsi="Arial" w:cs="Arial"/>
          <w:sz w:val="20"/>
          <w:szCs w:val="20"/>
        </w:rPr>
        <w:t>-</w:t>
      </w:r>
      <w:r w:rsidR="00740F7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 w:rsidR="00740F75">
        <w:rPr>
          <w:rFonts w:ascii="Arial" w:hAnsi="Arial" w:cs="Arial"/>
          <w:sz w:val="20"/>
          <w:szCs w:val="20"/>
        </w:rPr>
        <w:t xml:space="preserve"> ao custo técnico por utente que é o seguinte:</w:t>
      </w: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40F75" w:rsidRDefault="00266491" w:rsidP="009F68C8">
      <w:pPr>
        <w:tabs>
          <w:tab w:val="left" w:pos="1193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4276725" cy="1771650"/>
            <wp:effectExtent l="1905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B35180">
        <w:rPr>
          <w:rFonts w:ascii="Arial" w:hAnsi="Arial" w:cs="Arial"/>
          <w:sz w:val="20"/>
          <w:szCs w:val="20"/>
        </w:rPr>
        <w:t>direção</w:t>
      </w:r>
      <w:r>
        <w:rPr>
          <w:rFonts w:ascii="Arial" w:hAnsi="Arial" w:cs="Arial"/>
          <w:sz w:val="20"/>
          <w:szCs w:val="20"/>
        </w:rPr>
        <w:t xml:space="preserve"> deste centro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encerra a seu o seu r</w:t>
      </w:r>
      <w:r w:rsidR="003457C3">
        <w:rPr>
          <w:rFonts w:ascii="Arial" w:hAnsi="Arial" w:cs="Arial"/>
          <w:sz w:val="20"/>
          <w:szCs w:val="20"/>
        </w:rPr>
        <w:t>elatório e contas do ano de 2016</w:t>
      </w:r>
      <w:r w:rsidR="00B35180">
        <w:rPr>
          <w:rFonts w:ascii="Arial" w:hAnsi="Arial" w:cs="Arial"/>
          <w:sz w:val="20"/>
          <w:szCs w:val="20"/>
        </w:rPr>
        <w:t>, salientando os seguintes aspetos:</w:t>
      </w: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 centro continua a sua atividade normal servindo as famílias e a população alvo</w:t>
      </w:r>
      <w:r w:rsidR="003457C3">
        <w:rPr>
          <w:rFonts w:ascii="Arial" w:hAnsi="Arial" w:cs="Arial"/>
          <w:sz w:val="20"/>
          <w:szCs w:val="20"/>
        </w:rPr>
        <w:t>.</w:t>
      </w:r>
    </w:p>
    <w:p w:rsidR="003457C3" w:rsidRDefault="003457C3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 aumento dos custos com origem exogéneo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provoca uma diminuição da rentabilidade</w:t>
      </w:r>
    </w:p>
    <w:p w:rsidR="003457C3" w:rsidRDefault="003457C3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-Pela 1ª vez o Centro apresenta RL negativo, apesar de continuar um RO positivo.</w:t>
      </w: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Centro continua apesar das contingências do sector e a economia atravessam a manter uma gestão equilibrada e a gerar meios libertos líquidos positivos.</w:t>
      </w: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180" w:rsidRDefault="00266491" w:rsidP="00B35180">
      <w:pPr>
        <w:tabs>
          <w:tab w:val="left" w:pos="1193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Pontével,22 Março de 2017</w:t>
      </w:r>
    </w:p>
    <w:p w:rsidR="00B35180" w:rsidRDefault="00D42E9C" w:rsidP="00B35180">
      <w:pPr>
        <w:tabs>
          <w:tab w:val="left" w:pos="1193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Dire</w:t>
      </w:r>
      <w:r w:rsidR="00B35180">
        <w:rPr>
          <w:rFonts w:ascii="Arial" w:hAnsi="Arial" w:cs="Arial"/>
          <w:sz w:val="20"/>
          <w:szCs w:val="20"/>
        </w:rPr>
        <w:t>ção</w:t>
      </w:r>
    </w:p>
    <w:p w:rsidR="00D42E9C" w:rsidRDefault="00266491" w:rsidP="00B35180">
      <w:pPr>
        <w:tabs>
          <w:tab w:val="left" w:pos="1193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2705100" cy="1238250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0" w:rsidRDefault="00B35180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40F75" w:rsidRPr="00740F75" w:rsidRDefault="00740F75" w:rsidP="00740F75">
      <w:pPr>
        <w:tabs>
          <w:tab w:val="left" w:pos="1193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03104" w:rsidRPr="001F7F39" w:rsidRDefault="00703104" w:rsidP="00E17781">
      <w:pPr>
        <w:pStyle w:val="Ttulo1"/>
        <w:numPr>
          <w:ilvl w:val="0"/>
          <w:numId w:val="17"/>
        </w:numPr>
        <w:rPr>
          <w:i/>
        </w:rPr>
      </w:pPr>
      <w:bookmarkStart w:id="45" w:name="_Toc414620471"/>
      <w:bookmarkStart w:id="46" w:name="_Toc415146860"/>
      <w:r w:rsidRPr="001F7F39">
        <w:rPr>
          <w:i/>
        </w:rPr>
        <w:lastRenderedPageBreak/>
        <w:t>Parecer do Conselho Fiscal</w:t>
      </w:r>
      <w:bookmarkEnd w:id="45"/>
      <w:bookmarkEnd w:id="46"/>
    </w:p>
    <w:p w:rsidR="00482365" w:rsidRDefault="00482365" w:rsidP="00A53494">
      <w:pPr>
        <w:jc w:val="center"/>
      </w:pPr>
    </w:p>
    <w:p w:rsidR="00A77ECF" w:rsidRDefault="00A77ECF" w:rsidP="00A77ECF">
      <w:pPr>
        <w:ind w:right="-568"/>
        <w:jc w:val="center"/>
        <w:rPr>
          <w:sz w:val="28"/>
          <w:szCs w:val="28"/>
          <w:lang w:eastAsia="pt-PT"/>
        </w:rPr>
      </w:pPr>
      <w:r>
        <w:rPr>
          <w:sz w:val="28"/>
          <w:szCs w:val="28"/>
        </w:rPr>
        <w:t>RELATÓRIO DO CONSELHO FISCAL</w:t>
      </w:r>
    </w:p>
    <w:p w:rsidR="00A77ECF" w:rsidRDefault="00A77ECF" w:rsidP="00A77ECF">
      <w:pPr>
        <w:ind w:right="-568"/>
        <w:jc w:val="center"/>
        <w:rPr>
          <w:sz w:val="28"/>
          <w:szCs w:val="28"/>
        </w:rPr>
      </w:pPr>
      <w:r>
        <w:rPr>
          <w:sz w:val="28"/>
          <w:szCs w:val="28"/>
        </w:rPr>
        <w:t>ACTA Nº 55</w:t>
      </w:r>
    </w:p>
    <w:p w:rsidR="00A77ECF" w:rsidRDefault="00A77ECF" w:rsidP="00A77ECF">
      <w:pPr>
        <w:jc w:val="both"/>
        <w:rPr>
          <w:sz w:val="28"/>
          <w:szCs w:val="28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  <w:sz w:val="24"/>
          <w:szCs w:val="24"/>
        </w:rPr>
      </w:pPr>
      <w:r w:rsidRPr="00A77ECF">
        <w:rPr>
          <w:rFonts w:ascii="Calibri Light" w:hAnsi="Calibri Light" w:cs="Calibri Light"/>
        </w:rPr>
        <w:t xml:space="preserve">Aos vinte </w:t>
      </w:r>
      <w:proofErr w:type="gramStart"/>
      <w:r w:rsidRPr="00A77ECF">
        <w:rPr>
          <w:rFonts w:ascii="Calibri Light" w:hAnsi="Calibri Light" w:cs="Calibri Light"/>
        </w:rPr>
        <w:t>dois dias do mês de março de dois mil e Dezassete, pelas vinte e uma horas, reuniu o Conselho Fiscal do Centro de Dia de Pontével para</w:t>
      </w:r>
      <w:proofErr w:type="gramEnd"/>
      <w:r w:rsidRPr="00A77ECF">
        <w:rPr>
          <w:rFonts w:ascii="Calibri Light" w:hAnsi="Calibri Light" w:cs="Calibri Light"/>
        </w:rPr>
        <w:t xml:space="preserve"> o cumprimento do ponto único da ordem de trabalhos: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  <w:b/>
        </w:rPr>
      </w:pPr>
      <w:r w:rsidRPr="00A77ECF">
        <w:rPr>
          <w:rFonts w:ascii="Calibri Light" w:hAnsi="Calibri Light" w:cs="Calibri Light"/>
          <w:b/>
        </w:rPr>
        <w:t>- Aprovação da Prestação de Contas do exercício económico e fiscal do ano de dois mil e Dezasseis.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 xml:space="preserve">Foram analisados os documentos apresentados pela </w:t>
      </w:r>
      <w:proofErr w:type="spellStart"/>
      <w:r w:rsidRPr="00A77ECF">
        <w:rPr>
          <w:rFonts w:ascii="Calibri Light" w:hAnsi="Calibri Light" w:cs="Calibri Light"/>
        </w:rPr>
        <w:t>Direcção</w:t>
      </w:r>
      <w:proofErr w:type="spellEnd"/>
      <w:r w:rsidRPr="00A77ECF">
        <w:rPr>
          <w:rFonts w:ascii="Calibri Light" w:hAnsi="Calibri Light" w:cs="Calibri Light"/>
        </w:rPr>
        <w:t xml:space="preserve">: Balanço do Exercício; Demonstração de Resultados; Anexo ao Balanço e a Demonstração de Resultados; Resultado por valências; Resultados de outras atividades e Mapa de Fluxos de Caixa, apresentados pelo Dr. Artur Jorge responsável da empresa AGIL-SOCIAL, </w:t>
      </w:r>
      <w:proofErr w:type="spellStart"/>
      <w:r w:rsidRPr="00A77ECF">
        <w:rPr>
          <w:rFonts w:ascii="Calibri Light" w:hAnsi="Calibri Light" w:cs="Calibri Light"/>
        </w:rPr>
        <w:t>Lda</w:t>
      </w:r>
      <w:proofErr w:type="spellEnd"/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 xml:space="preserve">Pela analise dos documentos apresentados concluímos </w:t>
      </w:r>
      <w:proofErr w:type="gramStart"/>
      <w:r w:rsidRPr="00A77ECF">
        <w:rPr>
          <w:rFonts w:ascii="Calibri Light" w:hAnsi="Calibri Light" w:cs="Calibri Light"/>
        </w:rPr>
        <w:t>que</w:t>
      </w:r>
      <w:proofErr w:type="gramEnd"/>
      <w:r w:rsidRPr="00A77ECF">
        <w:rPr>
          <w:rFonts w:ascii="Calibri Light" w:hAnsi="Calibri Light" w:cs="Calibri Light"/>
        </w:rPr>
        <w:t>: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numPr>
          <w:ilvl w:val="0"/>
          <w:numId w:val="3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Os Fundos próprios desceram 2,35% devido a serem retirados os valores das imputações anuais de subsídios aos investimentos, e ao facto de os resultados apurados serem menores do que no ano anterior.</w:t>
      </w:r>
    </w:p>
    <w:p w:rsidR="00A77ECF" w:rsidRPr="00A77ECF" w:rsidRDefault="00A77ECF" w:rsidP="00A77ECF">
      <w:pPr>
        <w:numPr>
          <w:ilvl w:val="0"/>
          <w:numId w:val="3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O património diminuiu em 1,97% em termos líquidos, traduzindo a desvalorização do ativo e a valor negativos dos resultados líquidos.</w:t>
      </w:r>
    </w:p>
    <w:p w:rsidR="00A77ECF" w:rsidRPr="00A77ECF" w:rsidRDefault="00A77ECF" w:rsidP="00A77ECF">
      <w:pPr>
        <w:numPr>
          <w:ilvl w:val="0"/>
          <w:numId w:val="3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Os Resultados Operacionais da instituição foram positivos em 2016 no valor de 6.727,60€ inferiores em 31,60% relativamente a 2015. Este decréscimo de Resultados Operacionais fica-se a dever essencialmente: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numPr>
          <w:ilvl w:val="0"/>
          <w:numId w:val="3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Diminuição das Prestações de Serviços – 1,42%</w:t>
      </w:r>
    </w:p>
    <w:p w:rsidR="00A77ECF" w:rsidRPr="00A77ECF" w:rsidRDefault="00A77ECF" w:rsidP="00A77ECF">
      <w:pPr>
        <w:numPr>
          <w:ilvl w:val="0"/>
          <w:numId w:val="3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Diminuição dos Subsídios e Doações – 1,07%</w:t>
      </w:r>
    </w:p>
    <w:p w:rsidR="00A77ECF" w:rsidRPr="00A77ECF" w:rsidRDefault="00A77ECF" w:rsidP="00A77ECF">
      <w:pPr>
        <w:numPr>
          <w:ilvl w:val="0"/>
          <w:numId w:val="3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 xml:space="preserve">Aumento dos </w:t>
      </w:r>
      <w:proofErr w:type="gramStart"/>
      <w:r w:rsidRPr="00A77ECF">
        <w:rPr>
          <w:rFonts w:ascii="Calibri Light" w:hAnsi="Calibri Light" w:cs="Calibri Light"/>
        </w:rPr>
        <w:t xml:space="preserve">CMVC  </w:t>
      </w:r>
      <w:proofErr w:type="gramEnd"/>
      <w:r w:rsidRPr="00A77ECF">
        <w:rPr>
          <w:rFonts w:ascii="Calibri Light" w:hAnsi="Calibri Light" w:cs="Calibri Light"/>
        </w:rPr>
        <w:t>– 1,89%</w:t>
      </w:r>
    </w:p>
    <w:p w:rsidR="00A77ECF" w:rsidRPr="00A77ECF" w:rsidRDefault="00A77ECF" w:rsidP="00A77ECF">
      <w:pPr>
        <w:numPr>
          <w:ilvl w:val="0"/>
          <w:numId w:val="3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Aumento dos Custos com o Pessoal – 0,76%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 xml:space="preserve">Pelas contas apresentadas, e ouvindo os esclarecimentos da direção, concluímos que a gestão desta instituição foi realizada com um grande equilíbrio, utilizando os recursos colocados a sua </w:t>
      </w:r>
      <w:r w:rsidRPr="00A77ECF">
        <w:rPr>
          <w:rFonts w:ascii="Calibri Light" w:hAnsi="Calibri Light" w:cs="Calibri Light"/>
        </w:rPr>
        <w:lastRenderedPageBreak/>
        <w:t>disposição de forma eficiente e eficaz, apesar dos constrangimentos exógenos que o sector de atravessa.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O Resultado Liquido da instituição foi negativo em 2.841,22€ sofrendo um decréscimo comparativamente ao ano de 2015, que resultam essencialmente de uma redução dos Resultados Operacionais, que atenuaram o efeito do decréscimo das amortizações em 1,77%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O Conselho Fiscal congratula-se pelo excelente Relatório apresentado pela direção, que presta importantes informações sobre a atividade da instituição, não registando qualquer reserva aos documentos apresentados pela direção. O Centro de Dia continua, apesar das contingências do sector e da economia, a manter uma gestão equilibrada e a gerar meios libertos líquidos, de forma a manter a sua atividade normal e a servir as famílias e a população alvo.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 xml:space="preserve">Com base no supra referido, o Conselho Fiscal é de parecer </w:t>
      </w:r>
      <w:proofErr w:type="gramStart"/>
      <w:r w:rsidRPr="00A77ECF">
        <w:rPr>
          <w:rFonts w:ascii="Calibri Light" w:hAnsi="Calibri Light" w:cs="Calibri Light"/>
        </w:rPr>
        <w:t>que</w:t>
      </w:r>
      <w:proofErr w:type="gramEnd"/>
      <w:r w:rsidRPr="00A77ECF">
        <w:rPr>
          <w:rFonts w:ascii="Calibri Light" w:hAnsi="Calibri Light" w:cs="Calibri Light"/>
        </w:rPr>
        <w:t>: Devem ser aprovados os documentos submetidos à Assembleia Geral no dia 24 de março dois mil e Dezassete.</w:t>
      </w: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</w:p>
    <w:p w:rsidR="00A77ECF" w:rsidRPr="00A77ECF" w:rsidRDefault="00A77ECF" w:rsidP="00A77ECF">
      <w:pPr>
        <w:jc w:val="both"/>
        <w:rPr>
          <w:rFonts w:ascii="Calibri Light" w:hAnsi="Calibri Light" w:cs="Calibri Light"/>
        </w:rPr>
      </w:pPr>
      <w:r w:rsidRPr="00A77ECF">
        <w:rPr>
          <w:rFonts w:ascii="Calibri Light" w:hAnsi="Calibri Light" w:cs="Calibri Light"/>
        </w:rPr>
        <w:t>Sem outro assunto, foi encerrada a reunião pelas vinte e duas horas, da qual se irá lavrar em ata no respetivo livro, que depois de lida e aprovada, será assinada pelos membros do conselho Fiscal.</w:t>
      </w:r>
    </w:p>
    <w:p w:rsidR="00F46C3D" w:rsidRPr="00A85D7A" w:rsidRDefault="00F46C3D" w:rsidP="00F46C3D">
      <w:pPr>
        <w:jc w:val="both"/>
        <w:rPr>
          <w:rFonts w:ascii="Arial" w:hAnsi="Arial" w:cs="Arial"/>
          <w:sz w:val="18"/>
          <w:szCs w:val="18"/>
        </w:rPr>
      </w:pP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Presidente do Conselho Fiscal</w:t>
      </w:r>
    </w:p>
    <w:p w:rsidR="00F46C3D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Fernando Manuel da Silva Amorim</w:t>
      </w: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Relator do Conselho Fiscal</w:t>
      </w:r>
    </w:p>
    <w:p w:rsidR="00F46C3D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Valdemar Vieira Gonçalves Rolho</w:t>
      </w: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Vogal do Conselho Fiscal</w:t>
      </w:r>
    </w:p>
    <w:p w:rsidR="00F46C3D" w:rsidRPr="00A85D7A" w:rsidRDefault="00F46C3D" w:rsidP="00F46C3D">
      <w:pPr>
        <w:jc w:val="center"/>
        <w:rPr>
          <w:rFonts w:ascii="Arial" w:hAnsi="Arial" w:cs="Arial"/>
          <w:sz w:val="18"/>
          <w:szCs w:val="18"/>
        </w:rPr>
      </w:pPr>
      <w:r w:rsidRPr="00A85D7A">
        <w:rPr>
          <w:rFonts w:ascii="Arial" w:hAnsi="Arial" w:cs="Arial"/>
          <w:sz w:val="18"/>
          <w:szCs w:val="18"/>
        </w:rPr>
        <w:t>Rui Borges</w:t>
      </w:r>
    </w:p>
    <w:p w:rsidR="007A2B0C" w:rsidRDefault="007A2B0C" w:rsidP="00B31255">
      <w:pPr>
        <w:jc w:val="both"/>
      </w:pPr>
    </w:p>
    <w:p w:rsidR="007A2B0C" w:rsidRDefault="007A2B0C" w:rsidP="00B31255">
      <w:pPr>
        <w:jc w:val="both"/>
      </w:pPr>
    </w:p>
    <w:p w:rsidR="007A2B0C" w:rsidRDefault="007A2B0C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  <w:r>
        <w:rPr>
          <w:noProof/>
          <w:lang w:eastAsia="pt-PT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-1033789</wp:posOffset>
            </wp:positionH>
            <wp:positionV relativeFrom="paragraph">
              <wp:posOffset>-859487</wp:posOffset>
            </wp:positionV>
            <wp:extent cx="7528161" cy="10649579"/>
            <wp:effectExtent l="19050" t="0" r="0" b="0"/>
            <wp:wrapNone/>
            <wp:docPr id="36" name="Imagem 1" descr="C:\Users\Centro Dia Pontével\Desktop\Site Centro Dia 15 03 17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tro Dia Pontével\Desktop\Site Centro Dia 15 03 17\Scan00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6172" t="2752" r="6437" b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61" cy="1067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291A8E" w:rsidRDefault="00291A8E" w:rsidP="00B31255">
      <w:pPr>
        <w:jc w:val="both"/>
      </w:pPr>
    </w:p>
    <w:p w:rsidR="00595832" w:rsidRDefault="00266491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lastRenderedPageBreak/>
        <w:drawing>
          <wp:inline distT="0" distB="0" distL="0" distR="0">
            <wp:extent cx="5276850" cy="1200150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95832" w:rsidRDefault="00595832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D80C01" w:rsidRDefault="00266491" w:rsidP="0059583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>
            <wp:extent cx="2057400" cy="2476500"/>
            <wp:effectExtent l="19050" t="0" r="0" b="0"/>
            <wp:docPr id="1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595832" w:rsidP="00150D6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95832" w:rsidRDefault="00266491" w:rsidP="00150D6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5276850" cy="657225"/>
            <wp:effectExtent l="1905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832" w:rsidSect="001F7F39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18" w:right="1701" w:bottom="1418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F9F" w:rsidRDefault="00F36F9F" w:rsidP="007B6647">
      <w:pPr>
        <w:spacing w:after="0" w:line="240" w:lineRule="auto"/>
      </w:pPr>
      <w:r>
        <w:separator/>
      </w:r>
    </w:p>
  </w:endnote>
  <w:endnote w:type="continuationSeparator" w:id="0">
    <w:p w:rsidR="00F36F9F" w:rsidRDefault="00F36F9F" w:rsidP="007B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75" w:rsidRPr="00CE3B74" w:rsidRDefault="00740F75" w:rsidP="003536D9">
    <w:pPr>
      <w:pStyle w:val="Rodap"/>
      <w:pBdr>
        <w:top w:val="thinThickSmallGap" w:sz="24" w:space="1" w:color="622423"/>
      </w:pBdr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Centro de Dia de Pontével – Instituição Particular de Solidariedade Social</w:t>
    </w:r>
  </w:p>
  <w:p w:rsidR="00740F75" w:rsidRDefault="00740F75" w:rsidP="003536D9">
    <w:pPr>
      <w:pStyle w:val="Rodap"/>
      <w:pBdr>
        <w:top w:val="thinThickSmallGap" w:sz="24" w:space="1" w:color="622423"/>
      </w:pBdr>
      <w:rPr>
        <w:rFonts w:ascii="Cambria" w:hAnsi="Cambria"/>
        <w:sz w:val="18"/>
        <w:szCs w:val="18"/>
      </w:rPr>
    </w:pPr>
    <w:r w:rsidRPr="00CE3B74">
      <w:rPr>
        <w:rFonts w:ascii="Cambria" w:hAnsi="Cambria"/>
        <w:sz w:val="18"/>
        <w:szCs w:val="18"/>
      </w:rPr>
      <w:t xml:space="preserve">Rua </w:t>
    </w:r>
    <w:r>
      <w:rPr>
        <w:rFonts w:ascii="Cambria" w:hAnsi="Cambria"/>
        <w:sz w:val="18"/>
        <w:szCs w:val="18"/>
      </w:rPr>
      <w:t>Mateus Peixoto Barreto</w:t>
    </w:r>
  </w:p>
  <w:p w:rsidR="00740F75" w:rsidRPr="00CE3B74" w:rsidRDefault="00740F75" w:rsidP="003536D9">
    <w:pPr>
      <w:pStyle w:val="Rodap"/>
      <w:pBdr>
        <w:top w:val="thinThickSmallGap" w:sz="24" w:space="1" w:color="622423"/>
      </w:pBdr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2070-430 – Pontével - Cartaxo</w:t>
    </w:r>
  </w:p>
  <w:p w:rsidR="00740F75" w:rsidRDefault="00740F75" w:rsidP="00CE3B74">
    <w:pPr>
      <w:pStyle w:val="Rodap"/>
      <w:pBdr>
        <w:top w:val="thinThickSmallGap" w:sz="24" w:space="1" w:color="622423"/>
      </w:pBdr>
      <w:tabs>
        <w:tab w:val="clear" w:pos="4252"/>
      </w:tabs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NIF: 502.061.154</w:t>
    </w:r>
  </w:p>
  <w:p w:rsidR="00740F75" w:rsidRPr="00CE3B74" w:rsidRDefault="00740F75" w:rsidP="00CE3B74">
    <w:pPr>
      <w:pStyle w:val="Rodap"/>
      <w:pBdr>
        <w:top w:val="thinThickSmallGap" w:sz="24" w:space="1" w:color="622423"/>
      </w:pBdr>
      <w:tabs>
        <w:tab w:val="clear" w:pos="4252"/>
      </w:tabs>
      <w:rPr>
        <w:sz w:val="18"/>
        <w:szCs w:val="18"/>
      </w:rPr>
    </w:pPr>
    <w:proofErr w:type="gramStart"/>
    <w:r>
      <w:rPr>
        <w:rFonts w:ascii="Cambria" w:hAnsi="Cambria"/>
        <w:sz w:val="18"/>
        <w:szCs w:val="18"/>
      </w:rPr>
      <w:t>Telf.</w:t>
    </w:r>
    <w:proofErr w:type="gramEnd"/>
    <w:r>
      <w:rPr>
        <w:rFonts w:ascii="Cambria" w:hAnsi="Cambria"/>
        <w:sz w:val="18"/>
        <w:szCs w:val="18"/>
      </w:rPr>
      <w:t>:243 799 679</w:t>
    </w:r>
    <w:r w:rsidRPr="00CE3B74">
      <w:rPr>
        <w:rFonts w:ascii="Cambria" w:hAnsi="Cambria"/>
        <w:sz w:val="18"/>
        <w:szCs w:val="18"/>
      </w:rPr>
      <w:tab/>
      <w:t xml:space="preserve">Página </w:t>
    </w:r>
    <w:r w:rsidR="00C76CFC" w:rsidRPr="00CE3B74">
      <w:rPr>
        <w:sz w:val="18"/>
        <w:szCs w:val="18"/>
      </w:rPr>
      <w:fldChar w:fldCharType="begin"/>
    </w:r>
    <w:r w:rsidRPr="00CE3B74">
      <w:rPr>
        <w:sz w:val="18"/>
        <w:szCs w:val="18"/>
      </w:rPr>
      <w:instrText xml:space="preserve"> PAGE   \* MERGEFORMAT </w:instrText>
    </w:r>
    <w:r w:rsidR="00C76CFC" w:rsidRPr="00CE3B74">
      <w:rPr>
        <w:sz w:val="18"/>
        <w:szCs w:val="18"/>
      </w:rPr>
      <w:fldChar w:fldCharType="separate"/>
    </w:r>
    <w:r w:rsidR="00A51216" w:rsidRPr="00A51216">
      <w:rPr>
        <w:rFonts w:ascii="Cambria" w:hAnsi="Cambria"/>
        <w:noProof/>
        <w:sz w:val="18"/>
        <w:szCs w:val="18"/>
      </w:rPr>
      <w:t>27</w:t>
    </w:r>
    <w:r w:rsidR="00C76CFC" w:rsidRPr="00CE3B74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75" w:rsidRDefault="00740F75" w:rsidP="00792288">
    <w:pPr>
      <w:pStyle w:val="Rodap"/>
      <w:pBdr>
        <w:top w:val="thinThickSmallGap" w:sz="24" w:space="1" w:color="622423"/>
      </w:pBdr>
      <w:tabs>
        <w:tab w:val="clear" w:pos="4252"/>
      </w:tabs>
      <w:rPr>
        <w:rFonts w:ascii="Cambria" w:hAnsi="Cambria"/>
      </w:rPr>
    </w:pPr>
    <w:r w:rsidRPr="00C52A05">
      <w:rPr>
        <w:rFonts w:ascii="Monotype Corsiva" w:hAnsi="Monotype Corsiva"/>
        <w:sz w:val="28"/>
        <w:szCs w:val="28"/>
      </w:rPr>
      <w:t>Relatório e contas de 2013</w:t>
    </w:r>
    <w:r>
      <w:rPr>
        <w:rFonts w:ascii="Cambria" w:hAnsi="Cambria"/>
      </w:rPr>
      <w:tab/>
      <w:t xml:space="preserve">Página </w:t>
    </w:r>
    <w:fldSimple w:instr=" PAGE   \* MERGEFORMAT ">
      <w:r w:rsidR="00A51216" w:rsidRPr="00A51216">
        <w:rPr>
          <w:rFonts w:ascii="Cambria" w:hAnsi="Cambria"/>
          <w:noProof/>
        </w:rPr>
        <w:t>1</w:t>
      </w:r>
    </w:fldSimple>
  </w:p>
  <w:p w:rsidR="00740F75" w:rsidRDefault="00740F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F9F" w:rsidRDefault="00F36F9F" w:rsidP="007B6647">
      <w:pPr>
        <w:spacing w:after="0" w:line="240" w:lineRule="auto"/>
      </w:pPr>
      <w:r>
        <w:separator/>
      </w:r>
    </w:p>
  </w:footnote>
  <w:footnote w:type="continuationSeparator" w:id="0">
    <w:p w:rsidR="00F36F9F" w:rsidRDefault="00F36F9F" w:rsidP="007B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634"/>
      <w:gridCol w:w="1100"/>
    </w:tblGrid>
    <w:tr w:rsidR="00740F75" w:rsidRPr="00792288">
      <w:trPr>
        <w:trHeight w:val="288"/>
      </w:trPr>
      <w:tc>
        <w:tcPr>
          <w:tcW w:w="7765" w:type="dxa"/>
        </w:tcPr>
        <w:p w:rsidR="00740F75" w:rsidRPr="001F7F39" w:rsidRDefault="00740F75" w:rsidP="00AB47FB">
          <w:pPr>
            <w:pStyle w:val="Cabealho"/>
            <w:jc w:val="right"/>
            <w:rPr>
              <w:rFonts w:ascii="Cambria" w:eastAsia="Times New Roman" w:hAnsi="Cambria"/>
              <w:sz w:val="28"/>
              <w:szCs w:val="28"/>
            </w:rPr>
          </w:pPr>
          <w:r>
            <w:rPr>
              <w:rFonts w:ascii="Cambria" w:eastAsia="Times New Roman" w:hAnsi="Cambria"/>
              <w:sz w:val="28"/>
              <w:szCs w:val="28"/>
            </w:rPr>
            <w:t xml:space="preserve">Centro de Dia de </w:t>
          </w:r>
          <w:proofErr w:type="spellStart"/>
          <w:r>
            <w:rPr>
              <w:rFonts w:ascii="Cambria" w:eastAsia="Times New Roman" w:hAnsi="Cambria"/>
              <w:sz w:val="28"/>
              <w:szCs w:val="28"/>
            </w:rPr>
            <w:t>Pontével,IPSS</w:t>
          </w:r>
          <w:proofErr w:type="spellEnd"/>
        </w:p>
      </w:tc>
      <w:tc>
        <w:tcPr>
          <w:tcW w:w="1105" w:type="dxa"/>
        </w:tcPr>
        <w:p w:rsidR="00740F75" w:rsidRPr="001F7F39" w:rsidRDefault="00740F75" w:rsidP="00A53494">
          <w:pPr>
            <w:pStyle w:val="Cabealho"/>
            <w:rPr>
              <w:rFonts w:ascii="Cambria" w:eastAsia="Times New Roman" w:hAnsi="Cambria"/>
              <w:b/>
              <w:bCs/>
              <w:color w:val="4F81BD"/>
              <w:sz w:val="28"/>
              <w:szCs w:val="28"/>
            </w:rPr>
          </w:pPr>
          <w:r w:rsidRPr="001F7F39">
            <w:rPr>
              <w:rFonts w:ascii="Cambria" w:eastAsia="Times New Roman" w:hAnsi="Cambria"/>
              <w:b/>
              <w:bCs/>
              <w:color w:val="4F81BD"/>
              <w:sz w:val="28"/>
              <w:szCs w:val="28"/>
            </w:rPr>
            <w:t>201</w:t>
          </w:r>
          <w:r w:rsidR="00A53494">
            <w:rPr>
              <w:rFonts w:ascii="Cambria" w:eastAsia="Times New Roman" w:hAnsi="Cambria"/>
              <w:b/>
              <w:bCs/>
              <w:color w:val="4F81BD"/>
              <w:sz w:val="28"/>
              <w:szCs w:val="28"/>
            </w:rPr>
            <w:t>6</w:t>
          </w:r>
        </w:p>
      </w:tc>
    </w:tr>
  </w:tbl>
  <w:p w:rsidR="00740F75" w:rsidRPr="003536D9" w:rsidRDefault="00740F75" w:rsidP="00DE3A8C">
    <w:pPr>
      <w:pStyle w:val="Cabealho"/>
      <w:rPr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75" w:rsidRDefault="00740F75">
    <w:pPr>
      <w:pStyle w:val="Cabealho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>Rancho Folclórico de Torres Novas</w:t>
    </w:r>
  </w:p>
  <w:p w:rsidR="00740F75" w:rsidRDefault="00740F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B5D"/>
    <w:multiLevelType w:val="hybridMultilevel"/>
    <w:tmpl w:val="EB1C30AC"/>
    <w:lvl w:ilvl="0" w:tplc="0816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36A230F"/>
    <w:multiLevelType w:val="hybridMultilevel"/>
    <w:tmpl w:val="457E5DF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D5AA2"/>
    <w:multiLevelType w:val="hybridMultilevel"/>
    <w:tmpl w:val="9760E1B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57C42"/>
    <w:multiLevelType w:val="hybridMultilevel"/>
    <w:tmpl w:val="E4089B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12F51"/>
    <w:multiLevelType w:val="hybridMultilevel"/>
    <w:tmpl w:val="E5A0BEA8"/>
    <w:lvl w:ilvl="0" w:tplc="CBCCE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D1729"/>
    <w:multiLevelType w:val="hybridMultilevel"/>
    <w:tmpl w:val="63123C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694B"/>
    <w:multiLevelType w:val="hybridMultilevel"/>
    <w:tmpl w:val="A5621C5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F2FC1"/>
    <w:multiLevelType w:val="hybridMultilevel"/>
    <w:tmpl w:val="5C3CFCF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11AA9"/>
    <w:multiLevelType w:val="hybridMultilevel"/>
    <w:tmpl w:val="B074FCD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>
      <w:start w:val="1"/>
      <w:numFmt w:val="lowerRoman"/>
      <w:lvlText w:val="%3."/>
      <w:lvlJc w:val="right"/>
      <w:pPr>
        <w:ind w:left="2880" w:hanging="180"/>
      </w:pPr>
    </w:lvl>
    <w:lvl w:ilvl="3" w:tplc="0816000F">
      <w:start w:val="1"/>
      <w:numFmt w:val="decimal"/>
      <w:lvlText w:val="%4."/>
      <w:lvlJc w:val="left"/>
      <w:pPr>
        <w:ind w:left="3600" w:hanging="360"/>
      </w:pPr>
    </w:lvl>
    <w:lvl w:ilvl="4" w:tplc="08160019">
      <w:start w:val="1"/>
      <w:numFmt w:val="lowerLetter"/>
      <w:lvlText w:val="%5."/>
      <w:lvlJc w:val="left"/>
      <w:pPr>
        <w:ind w:left="4320" w:hanging="360"/>
      </w:pPr>
    </w:lvl>
    <w:lvl w:ilvl="5" w:tplc="0816001B">
      <w:start w:val="1"/>
      <w:numFmt w:val="lowerRoman"/>
      <w:lvlText w:val="%6."/>
      <w:lvlJc w:val="right"/>
      <w:pPr>
        <w:ind w:left="5040" w:hanging="180"/>
      </w:pPr>
    </w:lvl>
    <w:lvl w:ilvl="6" w:tplc="0816000F">
      <w:start w:val="1"/>
      <w:numFmt w:val="decimal"/>
      <w:lvlText w:val="%7."/>
      <w:lvlJc w:val="left"/>
      <w:pPr>
        <w:ind w:left="5760" w:hanging="360"/>
      </w:pPr>
    </w:lvl>
    <w:lvl w:ilvl="7" w:tplc="08160019">
      <w:start w:val="1"/>
      <w:numFmt w:val="lowerLetter"/>
      <w:lvlText w:val="%8."/>
      <w:lvlJc w:val="left"/>
      <w:pPr>
        <w:ind w:left="6480" w:hanging="360"/>
      </w:pPr>
    </w:lvl>
    <w:lvl w:ilvl="8" w:tplc="0816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177980"/>
    <w:multiLevelType w:val="hybridMultilevel"/>
    <w:tmpl w:val="E456376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5060"/>
    <w:multiLevelType w:val="hybridMultilevel"/>
    <w:tmpl w:val="90B041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B1D20"/>
    <w:multiLevelType w:val="hybridMultilevel"/>
    <w:tmpl w:val="3612CA28"/>
    <w:lvl w:ilvl="0" w:tplc="0FC2C294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B09AB"/>
    <w:multiLevelType w:val="hybridMultilevel"/>
    <w:tmpl w:val="C9CAE50E"/>
    <w:lvl w:ilvl="0" w:tplc="D83287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BE17AC"/>
    <w:multiLevelType w:val="hybridMultilevel"/>
    <w:tmpl w:val="476C66EE"/>
    <w:lvl w:ilvl="0" w:tplc="0FC2C294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27DBB"/>
    <w:multiLevelType w:val="multilevel"/>
    <w:tmpl w:val="901AB3E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15">
    <w:nsid w:val="343C301D"/>
    <w:multiLevelType w:val="multilevel"/>
    <w:tmpl w:val="179AD262"/>
    <w:lvl w:ilvl="0">
      <w:numFmt w:val="bullet"/>
      <w:lvlText w:val=""/>
      <w:lvlJc w:val="left"/>
      <w:pPr>
        <w:ind w:left="1260" w:hanging="900"/>
      </w:pPr>
      <w:rPr>
        <w:rFonts w:ascii="Wingdings" w:eastAsia="Times New Roman" w:hAnsi="Wingding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68138FD"/>
    <w:multiLevelType w:val="hybridMultilevel"/>
    <w:tmpl w:val="E2C093F8"/>
    <w:lvl w:ilvl="0" w:tplc="0816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7">
    <w:nsid w:val="378948DA"/>
    <w:multiLevelType w:val="hybridMultilevel"/>
    <w:tmpl w:val="4A9E2142"/>
    <w:lvl w:ilvl="0" w:tplc="0FC2C294">
      <w:start w:val="1"/>
      <w:numFmt w:val="bullet"/>
      <w:lvlText w:val=""/>
      <w:lvlJc w:val="right"/>
      <w:pPr>
        <w:ind w:left="128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4EB32FA"/>
    <w:multiLevelType w:val="hybridMultilevel"/>
    <w:tmpl w:val="4B929176"/>
    <w:lvl w:ilvl="0" w:tplc="151EA854">
      <w:numFmt w:val="bullet"/>
      <w:lvlText w:val=""/>
      <w:lvlJc w:val="left"/>
      <w:pPr>
        <w:ind w:left="2025" w:hanging="645"/>
      </w:pPr>
      <w:rPr>
        <w:rFonts w:ascii="Wingdings" w:eastAsia="Times New Roman" w:hAnsi="Wingding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>
    <w:nsid w:val="4E93269A"/>
    <w:multiLevelType w:val="multilevel"/>
    <w:tmpl w:val="1D4EB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0">
    <w:nsid w:val="4ED20CF0"/>
    <w:multiLevelType w:val="hybridMultilevel"/>
    <w:tmpl w:val="7C4A9BF6"/>
    <w:lvl w:ilvl="0" w:tplc="059C6C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074C3B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361B9"/>
    <w:multiLevelType w:val="hybridMultilevel"/>
    <w:tmpl w:val="96129D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A3D82"/>
    <w:multiLevelType w:val="hybridMultilevel"/>
    <w:tmpl w:val="E4089B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015C7"/>
    <w:multiLevelType w:val="hybridMultilevel"/>
    <w:tmpl w:val="0DE0B4A4"/>
    <w:lvl w:ilvl="0" w:tplc="08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56BA71FE"/>
    <w:multiLevelType w:val="multilevel"/>
    <w:tmpl w:val="08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Cabealho3"/>
      <w:lvlText w:val="%1.%2.%3"/>
      <w:lvlJc w:val="left"/>
      <w:pPr>
        <w:ind w:left="720" w:hanging="720"/>
      </w:pPr>
    </w:lvl>
    <w:lvl w:ilvl="3">
      <w:start w:val="1"/>
      <w:numFmt w:val="decimal"/>
      <w:pStyle w:val="Cabealho4"/>
      <w:lvlText w:val="%1.%2.%3.%4"/>
      <w:lvlJc w:val="left"/>
      <w:pPr>
        <w:ind w:left="864" w:hanging="864"/>
      </w:pPr>
    </w:lvl>
    <w:lvl w:ilvl="4">
      <w:start w:val="1"/>
      <w:numFmt w:val="decimal"/>
      <w:pStyle w:val="Cabealho5"/>
      <w:lvlText w:val="%1.%2.%3.%4.%5"/>
      <w:lvlJc w:val="left"/>
      <w:pPr>
        <w:ind w:left="1008" w:hanging="1008"/>
      </w:pPr>
    </w:lvl>
    <w:lvl w:ilvl="5">
      <w:start w:val="1"/>
      <w:numFmt w:val="decimal"/>
      <w:pStyle w:val="Cabealho6"/>
      <w:lvlText w:val="%1.%2.%3.%4.%5.%6"/>
      <w:lvlJc w:val="left"/>
      <w:pPr>
        <w:ind w:left="1152" w:hanging="1152"/>
      </w:pPr>
    </w:lvl>
    <w:lvl w:ilvl="6">
      <w:start w:val="1"/>
      <w:numFmt w:val="decimal"/>
      <w:pStyle w:val="Cabealh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abealh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abealho9"/>
      <w:lvlText w:val="%1.%2.%3.%4.%5.%6.%7.%8.%9"/>
      <w:lvlJc w:val="left"/>
      <w:pPr>
        <w:ind w:left="1584" w:hanging="1584"/>
      </w:pPr>
    </w:lvl>
  </w:abstractNum>
  <w:abstractNum w:abstractNumId="25">
    <w:nsid w:val="5D00199C"/>
    <w:multiLevelType w:val="multilevel"/>
    <w:tmpl w:val="67F0D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6">
    <w:nsid w:val="5E407EB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2383E12"/>
    <w:multiLevelType w:val="hybridMultilevel"/>
    <w:tmpl w:val="ABAA1F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B6754"/>
    <w:multiLevelType w:val="hybridMultilevel"/>
    <w:tmpl w:val="942AA53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BB5F62"/>
    <w:multiLevelType w:val="multilevel"/>
    <w:tmpl w:val="1D4EB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0">
    <w:nsid w:val="6EEB0BBF"/>
    <w:multiLevelType w:val="hybridMultilevel"/>
    <w:tmpl w:val="80BE5728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B7785"/>
    <w:multiLevelType w:val="hybridMultilevel"/>
    <w:tmpl w:val="84FC61E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B452C"/>
    <w:multiLevelType w:val="hybridMultilevel"/>
    <w:tmpl w:val="DC8CA28E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8E408CF"/>
    <w:multiLevelType w:val="hybridMultilevel"/>
    <w:tmpl w:val="488CB1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D0F78"/>
    <w:multiLevelType w:val="hybridMultilevel"/>
    <w:tmpl w:val="35AA20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3"/>
  </w:num>
  <w:num w:numId="4">
    <w:abstractNumId w:val="14"/>
  </w:num>
  <w:num w:numId="5">
    <w:abstractNumId w:val="15"/>
  </w:num>
  <w:num w:numId="6">
    <w:abstractNumId w:val="18"/>
  </w:num>
  <w:num w:numId="7">
    <w:abstractNumId w:val="13"/>
  </w:num>
  <w:num w:numId="8">
    <w:abstractNumId w:val="30"/>
  </w:num>
  <w:num w:numId="9">
    <w:abstractNumId w:val="10"/>
  </w:num>
  <w:num w:numId="10">
    <w:abstractNumId w:val="34"/>
  </w:num>
  <w:num w:numId="11">
    <w:abstractNumId w:val="11"/>
  </w:num>
  <w:num w:numId="12">
    <w:abstractNumId w:val="17"/>
  </w:num>
  <w:num w:numId="13">
    <w:abstractNumId w:val="4"/>
  </w:num>
  <w:num w:numId="14">
    <w:abstractNumId w:val="27"/>
  </w:num>
  <w:num w:numId="15">
    <w:abstractNumId w:val="5"/>
  </w:num>
  <w:num w:numId="16">
    <w:abstractNumId w:val="12"/>
  </w:num>
  <w:num w:numId="17">
    <w:abstractNumId w:val="29"/>
  </w:num>
  <w:num w:numId="18">
    <w:abstractNumId w:val="23"/>
  </w:num>
  <w:num w:numId="19">
    <w:abstractNumId w:val="32"/>
  </w:num>
  <w:num w:numId="20">
    <w:abstractNumId w:val="9"/>
  </w:num>
  <w:num w:numId="21">
    <w:abstractNumId w:val="20"/>
  </w:num>
  <w:num w:numId="22">
    <w:abstractNumId w:val="6"/>
  </w:num>
  <w:num w:numId="23">
    <w:abstractNumId w:val="19"/>
  </w:num>
  <w:num w:numId="24">
    <w:abstractNumId w:val="25"/>
  </w:num>
  <w:num w:numId="25">
    <w:abstractNumId w:val="2"/>
  </w:num>
  <w:num w:numId="26">
    <w:abstractNumId w:val="1"/>
  </w:num>
  <w:num w:numId="27">
    <w:abstractNumId w:val="2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7"/>
  </w:num>
  <w:num w:numId="31">
    <w:abstractNumId w:val="0"/>
  </w:num>
  <w:num w:numId="32">
    <w:abstractNumId w:val="16"/>
  </w:num>
  <w:num w:numId="33">
    <w:abstractNumId w:val="2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B6647"/>
    <w:rsid w:val="00000ABB"/>
    <w:rsid w:val="00017422"/>
    <w:rsid w:val="00020246"/>
    <w:rsid w:val="00021A54"/>
    <w:rsid w:val="0002462F"/>
    <w:rsid w:val="000331EE"/>
    <w:rsid w:val="000417AA"/>
    <w:rsid w:val="0005630E"/>
    <w:rsid w:val="00061A84"/>
    <w:rsid w:val="00075D22"/>
    <w:rsid w:val="000833FB"/>
    <w:rsid w:val="00093F9D"/>
    <w:rsid w:val="000B0300"/>
    <w:rsid w:val="000B1B77"/>
    <w:rsid w:val="000B2822"/>
    <w:rsid w:val="000E4482"/>
    <w:rsid w:val="000F02C6"/>
    <w:rsid w:val="0011239F"/>
    <w:rsid w:val="00124FC2"/>
    <w:rsid w:val="00130626"/>
    <w:rsid w:val="0014121E"/>
    <w:rsid w:val="0015009D"/>
    <w:rsid w:val="00150D6C"/>
    <w:rsid w:val="00163095"/>
    <w:rsid w:val="00172554"/>
    <w:rsid w:val="00193C25"/>
    <w:rsid w:val="001A6AC4"/>
    <w:rsid w:val="001B0DC2"/>
    <w:rsid w:val="001B26C2"/>
    <w:rsid w:val="001B7A4E"/>
    <w:rsid w:val="001F7F39"/>
    <w:rsid w:val="0020663E"/>
    <w:rsid w:val="00212106"/>
    <w:rsid w:val="002302E8"/>
    <w:rsid w:val="0023484A"/>
    <w:rsid w:val="00240171"/>
    <w:rsid w:val="00253AB1"/>
    <w:rsid w:val="002564BD"/>
    <w:rsid w:val="00266491"/>
    <w:rsid w:val="00280B16"/>
    <w:rsid w:val="00286882"/>
    <w:rsid w:val="0029009E"/>
    <w:rsid w:val="00291A8E"/>
    <w:rsid w:val="002928D9"/>
    <w:rsid w:val="002A1C44"/>
    <w:rsid w:val="002A2B4D"/>
    <w:rsid w:val="002A519D"/>
    <w:rsid w:val="002B0533"/>
    <w:rsid w:val="002B26A1"/>
    <w:rsid w:val="002B5101"/>
    <w:rsid w:val="002D3D41"/>
    <w:rsid w:val="002D7DAA"/>
    <w:rsid w:val="002F583E"/>
    <w:rsid w:val="00320995"/>
    <w:rsid w:val="0033167E"/>
    <w:rsid w:val="003457C3"/>
    <w:rsid w:val="00351E26"/>
    <w:rsid w:val="003536D9"/>
    <w:rsid w:val="003601B7"/>
    <w:rsid w:val="00362D49"/>
    <w:rsid w:val="00367C17"/>
    <w:rsid w:val="00372018"/>
    <w:rsid w:val="00374AC7"/>
    <w:rsid w:val="0037505D"/>
    <w:rsid w:val="00382F20"/>
    <w:rsid w:val="00383FDD"/>
    <w:rsid w:val="003916D7"/>
    <w:rsid w:val="00397AEB"/>
    <w:rsid w:val="003A06E1"/>
    <w:rsid w:val="003A2E43"/>
    <w:rsid w:val="003B4775"/>
    <w:rsid w:val="003C3E52"/>
    <w:rsid w:val="003E0C07"/>
    <w:rsid w:val="003E191F"/>
    <w:rsid w:val="003F0117"/>
    <w:rsid w:val="003F5FB0"/>
    <w:rsid w:val="00407181"/>
    <w:rsid w:val="00412908"/>
    <w:rsid w:val="004228E2"/>
    <w:rsid w:val="00442A37"/>
    <w:rsid w:val="00471091"/>
    <w:rsid w:val="004728F8"/>
    <w:rsid w:val="00472E3F"/>
    <w:rsid w:val="00476844"/>
    <w:rsid w:val="00482365"/>
    <w:rsid w:val="004925BE"/>
    <w:rsid w:val="0049510B"/>
    <w:rsid w:val="004B329D"/>
    <w:rsid w:val="004C2E78"/>
    <w:rsid w:val="004D0BEF"/>
    <w:rsid w:val="004D0D31"/>
    <w:rsid w:val="004D1743"/>
    <w:rsid w:val="004F23B8"/>
    <w:rsid w:val="004F56FB"/>
    <w:rsid w:val="005017B3"/>
    <w:rsid w:val="005017CA"/>
    <w:rsid w:val="005221BA"/>
    <w:rsid w:val="0054299C"/>
    <w:rsid w:val="00556C96"/>
    <w:rsid w:val="005575CF"/>
    <w:rsid w:val="005601BB"/>
    <w:rsid w:val="00565576"/>
    <w:rsid w:val="00583478"/>
    <w:rsid w:val="005854FF"/>
    <w:rsid w:val="005876A9"/>
    <w:rsid w:val="005913E8"/>
    <w:rsid w:val="00595832"/>
    <w:rsid w:val="005C0377"/>
    <w:rsid w:val="005E588F"/>
    <w:rsid w:val="005F06AF"/>
    <w:rsid w:val="005F5350"/>
    <w:rsid w:val="005F77E5"/>
    <w:rsid w:val="00607768"/>
    <w:rsid w:val="0062143E"/>
    <w:rsid w:val="0062246C"/>
    <w:rsid w:val="00632F3D"/>
    <w:rsid w:val="006358B2"/>
    <w:rsid w:val="006444A0"/>
    <w:rsid w:val="00644FE0"/>
    <w:rsid w:val="00656C3E"/>
    <w:rsid w:val="00673BC7"/>
    <w:rsid w:val="00673DE3"/>
    <w:rsid w:val="006877D6"/>
    <w:rsid w:val="006903BC"/>
    <w:rsid w:val="00690A41"/>
    <w:rsid w:val="006B0F57"/>
    <w:rsid w:val="006B1C6B"/>
    <w:rsid w:val="006B2C67"/>
    <w:rsid w:val="006B50FE"/>
    <w:rsid w:val="006D3ECF"/>
    <w:rsid w:val="006D7308"/>
    <w:rsid w:val="006F6132"/>
    <w:rsid w:val="00703104"/>
    <w:rsid w:val="0072252F"/>
    <w:rsid w:val="0072477B"/>
    <w:rsid w:val="00731CAA"/>
    <w:rsid w:val="00736425"/>
    <w:rsid w:val="00740F75"/>
    <w:rsid w:val="00745B6A"/>
    <w:rsid w:val="007523B5"/>
    <w:rsid w:val="0075485F"/>
    <w:rsid w:val="00755749"/>
    <w:rsid w:val="007611F6"/>
    <w:rsid w:val="00765607"/>
    <w:rsid w:val="007848D7"/>
    <w:rsid w:val="00792288"/>
    <w:rsid w:val="007957FB"/>
    <w:rsid w:val="007A2B0C"/>
    <w:rsid w:val="007A42B8"/>
    <w:rsid w:val="007B6647"/>
    <w:rsid w:val="007C2749"/>
    <w:rsid w:val="007C7E90"/>
    <w:rsid w:val="007D1589"/>
    <w:rsid w:val="007D5831"/>
    <w:rsid w:val="007D6156"/>
    <w:rsid w:val="007F0A8A"/>
    <w:rsid w:val="007F12E1"/>
    <w:rsid w:val="00806CC2"/>
    <w:rsid w:val="00824E10"/>
    <w:rsid w:val="00833315"/>
    <w:rsid w:val="008408F8"/>
    <w:rsid w:val="00841990"/>
    <w:rsid w:val="00856C63"/>
    <w:rsid w:val="00875A88"/>
    <w:rsid w:val="008838D6"/>
    <w:rsid w:val="008918FE"/>
    <w:rsid w:val="0089778C"/>
    <w:rsid w:val="00897C11"/>
    <w:rsid w:val="008B45D4"/>
    <w:rsid w:val="008B466B"/>
    <w:rsid w:val="008C387F"/>
    <w:rsid w:val="008C738A"/>
    <w:rsid w:val="008E37C4"/>
    <w:rsid w:val="009009F2"/>
    <w:rsid w:val="00920675"/>
    <w:rsid w:val="009258C0"/>
    <w:rsid w:val="00934ECF"/>
    <w:rsid w:val="009374FB"/>
    <w:rsid w:val="009457FA"/>
    <w:rsid w:val="009600C1"/>
    <w:rsid w:val="00963535"/>
    <w:rsid w:val="00964895"/>
    <w:rsid w:val="00973CE8"/>
    <w:rsid w:val="00986AF6"/>
    <w:rsid w:val="009A73A8"/>
    <w:rsid w:val="009A7565"/>
    <w:rsid w:val="009B3F24"/>
    <w:rsid w:val="009B5554"/>
    <w:rsid w:val="009C7995"/>
    <w:rsid w:val="009F60A7"/>
    <w:rsid w:val="009F68C8"/>
    <w:rsid w:val="00A10C7A"/>
    <w:rsid w:val="00A26482"/>
    <w:rsid w:val="00A436E6"/>
    <w:rsid w:val="00A506A7"/>
    <w:rsid w:val="00A51216"/>
    <w:rsid w:val="00A53494"/>
    <w:rsid w:val="00A6013F"/>
    <w:rsid w:val="00A62CA2"/>
    <w:rsid w:val="00A74A0D"/>
    <w:rsid w:val="00A7614B"/>
    <w:rsid w:val="00A77ECF"/>
    <w:rsid w:val="00AB47FB"/>
    <w:rsid w:val="00AB79DD"/>
    <w:rsid w:val="00AC5E0A"/>
    <w:rsid w:val="00AE2B2A"/>
    <w:rsid w:val="00AE4A4C"/>
    <w:rsid w:val="00AE4C83"/>
    <w:rsid w:val="00AE65EB"/>
    <w:rsid w:val="00AF3730"/>
    <w:rsid w:val="00B31255"/>
    <w:rsid w:val="00B34464"/>
    <w:rsid w:val="00B35180"/>
    <w:rsid w:val="00B5198B"/>
    <w:rsid w:val="00B73664"/>
    <w:rsid w:val="00B73A4B"/>
    <w:rsid w:val="00B75E47"/>
    <w:rsid w:val="00B76A25"/>
    <w:rsid w:val="00B8344A"/>
    <w:rsid w:val="00B8382D"/>
    <w:rsid w:val="00BB3357"/>
    <w:rsid w:val="00BB6A43"/>
    <w:rsid w:val="00C13BD4"/>
    <w:rsid w:val="00C17FD1"/>
    <w:rsid w:val="00C327E6"/>
    <w:rsid w:val="00C37261"/>
    <w:rsid w:val="00C45E88"/>
    <w:rsid w:val="00C52A05"/>
    <w:rsid w:val="00C56D61"/>
    <w:rsid w:val="00C72B5C"/>
    <w:rsid w:val="00C76CFC"/>
    <w:rsid w:val="00C76DA1"/>
    <w:rsid w:val="00C93080"/>
    <w:rsid w:val="00C93369"/>
    <w:rsid w:val="00CA0E01"/>
    <w:rsid w:val="00CA5946"/>
    <w:rsid w:val="00CD5BA0"/>
    <w:rsid w:val="00CE028F"/>
    <w:rsid w:val="00CE0369"/>
    <w:rsid w:val="00CE3B74"/>
    <w:rsid w:val="00CF0D9F"/>
    <w:rsid w:val="00CF23CC"/>
    <w:rsid w:val="00D00FEF"/>
    <w:rsid w:val="00D14ADA"/>
    <w:rsid w:val="00D1528E"/>
    <w:rsid w:val="00D3070A"/>
    <w:rsid w:val="00D42E9C"/>
    <w:rsid w:val="00D4569B"/>
    <w:rsid w:val="00D46746"/>
    <w:rsid w:val="00D509E7"/>
    <w:rsid w:val="00D56AC1"/>
    <w:rsid w:val="00D616BF"/>
    <w:rsid w:val="00D669CA"/>
    <w:rsid w:val="00D76B87"/>
    <w:rsid w:val="00D80C01"/>
    <w:rsid w:val="00D939C2"/>
    <w:rsid w:val="00D9777E"/>
    <w:rsid w:val="00DA16C0"/>
    <w:rsid w:val="00DA1E3E"/>
    <w:rsid w:val="00DA2CA3"/>
    <w:rsid w:val="00DA7FEA"/>
    <w:rsid w:val="00DE3A8C"/>
    <w:rsid w:val="00DF09A3"/>
    <w:rsid w:val="00DF0F47"/>
    <w:rsid w:val="00E07EFE"/>
    <w:rsid w:val="00E11EB6"/>
    <w:rsid w:val="00E14B9B"/>
    <w:rsid w:val="00E17781"/>
    <w:rsid w:val="00E360C0"/>
    <w:rsid w:val="00E45CC8"/>
    <w:rsid w:val="00E47E39"/>
    <w:rsid w:val="00E5347E"/>
    <w:rsid w:val="00E65F53"/>
    <w:rsid w:val="00E72459"/>
    <w:rsid w:val="00E85148"/>
    <w:rsid w:val="00EA67B2"/>
    <w:rsid w:val="00EB172E"/>
    <w:rsid w:val="00EC577D"/>
    <w:rsid w:val="00EC6C3E"/>
    <w:rsid w:val="00ED2167"/>
    <w:rsid w:val="00ED7F33"/>
    <w:rsid w:val="00EE486D"/>
    <w:rsid w:val="00EF007F"/>
    <w:rsid w:val="00F04A20"/>
    <w:rsid w:val="00F14497"/>
    <w:rsid w:val="00F2747C"/>
    <w:rsid w:val="00F2789D"/>
    <w:rsid w:val="00F36F9F"/>
    <w:rsid w:val="00F46C3D"/>
    <w:rsid w:val="00F57A33"/>
    <w:rsid w:val="00F745B7"/>
    <w:rsid w:val="00F87EC6"/>
    <w:rsid w:val="00F909D4"/>
    <w:rsid w:val="00F93D99"/>
    <w:rsid w:val="00FB2392"/>
    <w:rsid w:val="00FC7122"/>
    <w:rsid w:val="00FD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uiPriority w:val="9"/>
    <w:qFormat/>
    <w:rsid w:val="00703104"/>
    <w:pPr>
      <w:keepNext/>
      <w:keepLines/>
      <w:numPr>
        <w:numId w:val="27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703104"/>
    <w:pPr>
      <w:keepNext/>
      <w:keepLines/>
      <w:numPr>
        <w:ilvl w:val="1"/>
        <w:numId w:val="27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3">
    <w:name w:val="Cabeçalho 3"/>
    <w:basedOn w:val="Normal"/>
    <w:next w:val="Normal"/>
    <w:link w:val="Cabealho3Carter"/>
    <w:uiPriority w:val="9"/>
    <w:semiHidden/>
    <w:unhideWhenUsed/>
    <w:qFormat/>
    <w:rsid w:val="00D80C01"/>
    <w:pPr>
      <w:keepNext/>
      <w:numPr>
        <w:ilvl w:val="2"/>
        <w:numId w:val="27"/>
      </w:numPr>
      <w:spacing w:before="240" w:after="60"/>
      <w:outlineLvl w:val="2"/>
    </w:pPr>
    <w:rPr>
      <w:rFonts w:ascii="Calibri Light" w:eastAsia="SimSun" w:hAnsi="Calibri Light"/>
      <w:b/>
      <w:bCs/>
      <w:sz w:val="26"/>
      <w:szCs w:val="26"/>
    </w:rPr>
  </w:style>
  <w:style w:type="paragraph" w:customStyle="1" w:styleId="Cabealho4">
    <w:name w:val="Cabeçalho 4"/>
    <w:basedOn w:val="Normal"/>
    <w:next w:val="Normal"/>
    <w:link w:val="Cabealho4Carter"/>
    <w:uiPriority w:val="9"/>
    <w:semiHidden/>
    <w:unhideWhenUsed/>
    <w:qFormat/>
    <w:rsid w:val="00D80C01"/>
    <w:pPr>
      <w:keepNext/>
      <w:numPr>
        <w:ilvl w:val="3"/>
        <w:numId w:val="27"/>
      </w:numPr>
      <w:spacing w:before="240" w:after="60"/>
      <w:outlineLvl w:val="3"/>
    </w:pPr>
    <w:rPr>
      <w:rFonts w:eastAsia="SimSun"/>
      <w:b/>
      <w:bCs/>
      <w:sz w:val="28"/>
      <w:szCs w:val="28"/>
    </w:rPr>
  </w:style>
  <w:style w:type="paragraph" w:customStyle="1" w:styleId="Cabealho5">
    <w:name w:val="Cabeçalho 5"/>
    <w:basedOn w:val="Normal"/>
    <w:next w:val="Normal"/>
    <w:link w:val="Cabealho5Carter"/>
    <w:uiPriority w:val="9"/>
    <w:semiHidden/>
    <w:unhideWhenUsed/>
    <w:qFormat/>
    <w:rsid w:val="00D80C01"/>
    <w:pPr>
      <w:numPr>
        <w:ilvl w:val="4"/>
        <w:numId w:val="27"/>
      </w:numPr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customStyle="1" w:styleId="Cabealho6">
    <w:name w:val="Cabeçalho 6"/>
    <w:basedOn w:val="Normal"/>
    <w:next w:val="Normal"/>
    <w:link w:val="Cabealho6Carter"/>
    <w:uiPriority w:val="9"/>
    <w:semiHidden/>
    <w:unhideWhenUsed/>
    <w:qFormat/>
    <w:rsid w:val="00D80C01"/>
    <w:pPr>
      <w:numPr>
        <w:ilvl w:val="5"/>
        <w:numId w:val="27"/>
      </w:numPr>
      <w:spacing w:before="240" w:after="60"/>
      <w:outlineLvl w:val="5"/>
    </w:pPr>
    <w:rPr>
      <w:rFonts w:eastAsia="SimSun"/>
      <w:b/>
      <w:bCs/>
    </w:rPr>
  </w:style>
  <w:style w:type="paragraph" w:customStyle="1" w:styleId="Cabealho7">
    <w:name w:val="Cabeçalho 7"/>
    <w:basedOn w:val="Normal"/>
    <w:next w:val="Normal"/>
    <w:link w:val="Cabealho7Carter"/>
    <w:uiPriority w:val="9"/>
    <w:semiHidden/>
    <w:unhideWhenUsed/>
    <w:qFormat/>
    <w:rsid w:val="00D80C01"/>
    <w:pPr>
      <w:numPr>
        <w:ilvl w:val="6"/>
        <w:numId w:val="27"/>
      </w:numPr>
      <w:spacing w:before="240" w:after="60"/>
      <w:outlineLvl w:val="6"/>
    </w:pPr>
    <w:rPr>
      <w:rFonts w:eastAsia="SimSun"/>
      <w:sz w:val="24"/>
      <w:szCs w:val="24"/>
    </w:rPr>
  </w:style>
  <w:style w:type="paragraph" w:customStyle="1" w:styleId="Cabealho8">
    <w:name w:val="Cabeçalho 8"/>
    <w:basedOn w:val="Normal"/>
    <w:next w:val="Normal"/>
    <w:link w:val="Cabealho8Carter"/>
    <w:uiPriority w:val="9"/>
    <w:semiHidden/>
    <w:unhideWhenUsed/>
    <w:qFormat/>
    <w:rsid w:val="00D80C01"/>
    <w:pPr>
      <w:numPr>
        <w:ilvl w:val="7"/>
        <w:numId w:val="27"/>
      </w:numPr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customStyle="1" w:styleId="Cabealho9">
    <w:name w:val="Cabeçalho 9"/>
    <w:basedOn w:val="Normal"/>
    <w:next w:val="Normal"/>
    <w:link w:val="Cabealho9Carter"/>
    <w:uiPriority w:val="9"/>
    <w:semiHidden/>
    <w:unhideWhenUsed/>
    <w:qFormat/>
    <w:rsid w:val="00D80C01"/>
    <w:pPr>
      <w:numPr>
        <w:ilvl w:val="8"/>
        <w:numId w:val="27"/>
      </w:numPr>
      <w:spacing w:before="240" w:after="60"/>
      <w:outlineLvl w:val="8"/>
    </w:pPr>
    <w:rPr>
      <w:rFonts w:ascii="Calibri Light" w:eastAsia="SimSun" w:hAnsi="Calibri Light"/>
    </w:rPr>
  </w:style>
  <w:style w:type="paragraph" w:styleId="SemEspaamento">
    <w:name w:val="No Spacing"/>
    <w:link w:val="SemEspaamentoCarcter"/>
    <w:qFormat/>
    <w:rsid w:val="007B6647"/>
    <w:rPr>
      <w:rFonts w:eastAsia="Times New Roman"/>
      <w:sz w:val="22"/>
      <w:szCs w:val="22"/>
      <w:lang w:eastAsia="en-US"/>
    </w:rPr>
  </w:style>
  <w:style w:type="character" w:customStyle="1" w:styleId="SemEspaamentoCarcter">
    <w:name w:val="Sem Espaçamento Carácter"/>
    <w:link w:val="SemEspaamento"/>
    <w:rsid w:val="007B6647"/>
    <w:rPr>
      <w:rFonts w:eastAsia="Times New Roman"/>
      <w:sz w:val="22"/>
      <w:szCs w:val="22"/>
      <w:lang w:val="pt-PT" w:eastAsia="en-US" w:bidi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B664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B664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nhideWhenUsed/>
    <w:rsid w:val="007B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B6647"/>
  </w:style>
  <w:style w:type="paragraph" w:styleId="Rodap">
    <w:name w:val="footer"/>
    <w:basedOn w:val="Normal"/>
    <w:link w:val="RodapCarcter"/>
    <w:unhideWhenUsed/>
    <w:rsid w:val="007B6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B6647"/>
  </w:style>
  <w:style w:type="paragraph" w:styleId="PargrafodaLista">
    <w:name w:val="List Paragraph"/>
    <w:basedOn w:val="Normal"/>
    <w:uiPriority w:val="99"/>
    <w:qFormat/>
    <w:rsid w:val="00C52A05"/>
    <w:pPr>
      <w:ind w:left="720"/>
      <w:contextualSpacing/>
    </w:pPr>
  </w:style>
  <w:style w:type="character" w:customStyle="1" w:styleId="Ttulo1Carcter">
    <w:name w:val="Título 1 Carácter"/>
    <w:link w:val="Ttulo1"/>
    <w:uiPriority w:val="9"/>
    <w:rsid w:val="007031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cter">
    <w:name w:val="Título 2 Carácter"/>
    <w:link w:val="Ttulo2"/>
    <w:uiPriority w:val="9"/>
    <w:rsid w:val="007031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ligao">
    <w:name w:val="Hyperlink"/>
    <w:uiPriority w:val="99"/>
    <w:unhideWhenUsed/>
    <w:rsid w:val="005913E8"/>
    <w:rPr>
      <w:color w:val="0000FF"/>
      <w:u w:val="single"/>
    </w:rPr>
  </w:style>
  <w:style w:type="paragraph" w:customStyle="1" w:styleId="Standard">
    <w:name w:val="Standard"/>
    <w:rsid w:val="00673DE3"/>
    <w:pPr>
      <w:widowControl w:val="0"/>
      <w:suppressAutoHyphens/>
      <w:autoSpaceDN w:val="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Ttulodondice">
    <w:name w:val="TOC Heading"/>
    <w:basedOn w:val="Ttulo1"/>
    <w:next w:val="Normal"/>
    <w:uiPriority w:val="39"/>
    <w:unhideWhenUsed/>
    <w:qFormat/>
    <w:rsid w:val="00B5198B"/>
    <w:pPr>
      <w:outlineLvl w:val="9"/>
    </w:pPr>
  </w:style>
  <w:style w:type="paragraph" w:styleId="ndice2">
    <w:name w:val="toc 2"/>
    <w:basedOn w:val="Normal"/>
    <w:next w:val="Normal"/>
    <w:autoRedefine/>
    <w:uiPriority w:val="39"/>
    <w:unhideWhenUsed/>
    <w:qFormat/>
    <w:rsid w:val="00B5198B"/>
    <w:pPr>
      <w:spacing w:after="100"/>
      <w:ind w:left="220"/>
    </w:pPr>
    <w:rPr>
      <w:rFonts w:eastAsia="Times New Roman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B5198B"/>
    <w:pPr>
      <w:spacing w:after="100"/>
    </w:pPr>
    <w:rPr>
      <w:rFonts w:eastAsia="Times New Roman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B5198B"/>
    <w:pPr>
      <w:spacing w:after="100"/>
      <w:ind w:left="440"/>
    </w:pPr>
    <w:rPr>
      <w:rFonts w:eastAsia="Times New Roman"/>
    </w:rPr>
  </w:style>
  <w:style w:type="character" w:customStyle="1" w:styleId="Cabealho3Carter">
    <w:name w:val="Cabeçalho 3 Caráter"/>
    <w:link w:val="Cabealho3"/>
    <w:uiPriority w:val="9"/>
    <w:semiHidden/>
    <w:rsid w:val="00D80C01"/>
    <w:rPr>
      <w:rFonts w:ascii="Calibri Light" w:eastAsia="SimSun" w:hAnsi="Calibri Light" w:cs="Times New Roman"/>
      <w:b/>
      <w:bCs/>
      <w:sz w:val="26"/>
      <w:szCs w:val="26"/>
      <w:lang w:eastAsia="en-US"/>
    </w:rPr>
  </w:style>
  <w:style w:type="character" w:customStyle="1" w:styleId="Cabealho4Carter">
    <w:name w:val="Cabeçalho 4 Caráter"/>
    <w:link w:val="Cabealho4"/>
    <w:uiPriority w:val="9"/>
    <w:semiHidden/>
    <w:rsid w:val="00D80C01"/>
    <w:rPr>
      <w:rFonts w:ascii="Calibri" w:eastAsia="SimSun" w:hAnsi="Calibri" w:cs="Times New Roman"/>
      <w:b/>
      <w:bCs/>
      <w:sz w:val="28"/>
      <w:szCs w:val="28"/>
      <w:lang w:eastAsia="en-US"/>
    </w:rPr>
  </w:style>
  <w:style w:type="character" w:customStyle="1" w:styleId="Cabealho5Carter">
    <w:name w:val="Cabeçalho 5 Caráter"/>
    <w:link w:val="Cabealho5"/>
    <w:uiPriority w:val="9"/>
    <w:semiHidden/>
    <w:rsid w:val="00D80C01"/>
    <w:rPr>
      <w:rFonts w:ascii="Calibri" w:eastAsia="SimSun" w:hAnsi="Calibri" w:cs="Times New Roman"/>
      <w:b/>
      <w:bCs/>
      <w:i/>
      <w:iCs/>
      <w:sz w:val="26"/>
      <w:szCs w:val="26"/>
      <w:lang w:eastAsia="en-US"/>
    </w:rPr>
  </w:style>
  <w:style w:type="character" w:customStyle="1" w:styleId="Cabealho6Carter">
    <w:name w:val="Cabeçalho 6 Caráter"/>
    <w:link w:val="Cabealho6"/>
    <w:uiPriority w:val="9"/>
    <w:semiHidden/>
    <w:rsid w:val="00D80C01"/>
    <w:rPr>
      <w:rFonts w:ascii="Calibri" w:eastAsia="SimSun" w:hAnsi="Calibri" w:cs="Times New Roman"/>
      <w:b/>
      <w:bCs/>
      <w:sz w:val="22"/>
      <w:szCs w:val="22"/>
      <w:lang w:eastAsia="en-US"/>
    </w:rPr>
  </w:style>
  <w:style w:type="character" w:customStyle="1" w:styleId="Cabealho7Carter">
    <w:name w:val="Cabeçalho 7 Caráter"/>
    <w:link w:val="Cabealho7"/>
    <w:uiPriority w:val="9"/>
    <w:semiHidden/>
    <w:rsid w:val="00D80C01"/>
    <w:rPr>
      <w:rFonts w:ascii="Calibri" w:eastAsia="SimSun" w:hAnsi="Calibri" w:cs="Times New Roman"/>
      <w:sz w:val="24"/>
      <w:szCs w:val="24"/>
      <w:lang w:eastAsia="en-US"/>
    </w:rPr>
  </w:style>
  <w:style w:type="character" w:customStyle="1" w:styleId="Cabealho8Carter">
    <w:name w:val="Cabeçalho 8 Caráter"/>
    <w:link w:val="Cabealho8"/>
    <w:uiPriority w:val="9"/>
    <w:semiHidden/>
    <w:rsid w:val="00D80C01"/>
    <w:rPr>
      <w:rFonts w:ascii="Calibri" w:eastAsia="SimSun" w:hAnsi="Calibri" w:cs="Times New Roman"/>
      <w:i/>
      <w:iCs/>
      <w:sz w:val="24"/>
      <w:szCs w:val="24"/>
      <w:lang w:eastAsia="en-US"/>
    </w:rPr>
  </w:style>
  <w:style w:type="character" w:customStyle="1" w:styleId="Cabealho9Carter">
    <w:name w:val="Cabeçalho 9 Caráter"/>
    <w:link w:val="Cabealho9"/>
    <w:uiPriority w:val="9"/>
    <w:semiHidden/>
    <w:rsid w:val="00D80C01"/>
    <w:rPr>
      <w:rFonts w:ascii="Calibri Light" w:eastAsia="SimSun" w:hAnsi="Calibri Light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emf"/><Relationship Id="rId3" Type="http://schemas.openxmlformats.org/officeDocument/2006/relationships/numbering" Target="numbering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jpeg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png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54B184-2F87-4AA4-BF35-14189534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2632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Rancho Folclórico de Torres Novas</vt:lpstr>
    </vt:vector>
  </TitlesOfParts>
  <Company>Agil-social,Lda</Company>
  <LinksUpToDate>false</LinksUpToDate>
  <CharactersWithSpaces>16818</CharactersWithSpaces>
  <SharedDoc>false</SharedDoc>
  <HLinks>
    <vt:vector size="132" baseType="variant"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_Toc415146861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_Toc415146860</vt:lpwstr>
      </vt:variant>
      <vt:variant>
        <vt:i4>1310781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_Toc415146859</vt:lpwstr>
      </vt:variant>
      <vt:variant>
        <vt:i4>1310781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_Toc415146858</vt:lpwstr>
      </vt:variant>
      <vt:variant>
        <vt:i4>1310781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_Toc415146857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_Toc415146856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_Toc415146855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_Toc415146854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_Toc415146853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_Toc415146852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_Toc415146851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_Toc415146850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_Toc415146849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_Toc415146848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_Toc415146847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_Toc415146846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_Toc415146845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_Toc415146844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_Toc415146843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_Toc415146842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_Toc415146841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_Toc415146840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Rancho Folclórico de Torres Novas</dc:title>
  <dc:subject>Rancho Folclórico de Torres Novas</dc:subject>
  <dc:creator>Filipa</dc:creator>
  <cp:lastModifiedBy>Centro Dia Pontével</cp:lastModifiedBy>
  <cp:revision>4</cp:revision>
  <cp:lastPrinted>2017-05-17T08:40:00Z</cp:lastPrinted>
  <dcterms:created xsi:type="dcterms:W3CDTF">2017-05-17T08:44:00Z</dcterms:created>
  <dcterms:modified xsi:type="dcterms:W3CDTF">2017-05-17T09:23:00Z</dcterms:modified>
</cp:coreProperties>
</file>